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E2FE68B">
      <w:pPr>
        <w:keepNext/>
        <w:keepLines/>
        <w:spacing w:before="260" w:after="260" w:line="416" w:lineRule="atLeast"/>
        <w:jc w:val="center"/>
        <w:outlineLvl w:val="1"/>
        <w:rPr>
          <w:rFonts w:hint="eastAsia" w:ascii="Times New Roman" w:hAnsi="Times New Roman" w:eastAsia="宋体"/>
          <w:b/>
          <w:bCs/>
          <w:sz w:val="28"/>
          <w:szCs w:val="28"/>
          <w:lang w:eastAsia="zh-CN"/>
        </w:rPr>
      </w:pPr>
    </w:p>
    <w:p w14:paraId="1752A185">
      <w:pPr>
        <w:keepNext/>
        <w:keepLines/>
        <w:spacing w:before="260" w:after="260" w:line="416" w:lineRule="atLeast"/>
        <w:jc w:val="center"/>
        <w:outlineLvl w:val="1"/>
        <w:rPr>
          <w:rFonts w:hint="eastAsia" w:ascii="Times New Roman" w:hAnsi="Times New Roman"/>
          <w:b/>
          <w:bCs/>
          <w:sz w:val="28"/>
          <w:szCs w:val="28"/>
        </w:rPr>
      </w:pPr>
    </w:p>
    <w:p w14:paraId="2C192A5C">
      <w:pPr>
        <w:pStyle w:val="2"/>
        <w:bidi w:val="0"/>
        <w:jc w:val="center"/>
        <w:rPr>
          <w:rFonts w:hint="eastAsia" w:ascii="Times New Roman" w:hAnsi="Times New Roman"/>
          <w:b/>
          <w:bCs/>
          <w:sz w:val="28"/>
          <w:szCs w:val="28"/>
        </w:rPr>
      </w:pPr>
      <w:r>
        <w:rPr>
          <w:rFonts w:hint="eastAsia" w:ascii="微软简老宋" w:hAnsi="微软简老宋" w:eastAsia="微软简老宋" w:cs="微软简老宋"/>
          <w:color w:val="FFFFFF" w:themeColor="background1"/>
          <w:sz w:val="84"/>
          <w:szCs w:val="84"/>
          <w14:textFill>
            <w14:solidFill>
              <w14:schemeClr w14:val="bg1"/>
            </w14:solidFill>
          </w14:textFill>
        </w:rPr>
        <w:t>《</w:t>
      </w:r>
      <w:r>
        <w:rPr>
          <w:rFonts w:hint="eastAsia" w:ascii="微软简老宋" w:hAnsi="微软简老宋" w:eastAsia="微软简老宋" w:cs="微软简老宋"/>
          <w:color w:val="FFFFFF" w:themeColor="background1"/>
          <w:sz w:val="84"/>
          <w:szCs w:val="84"/>
          <w:lang w:val="en-US" w:eastAsia="zh-CN"/>
          <w14:textFill>
            <w14:solidFill>
              <w14:schemeClr w14:val="bg1"/>
            </w14:solidFill>
          </w14:textFill>
        </w:rPr>
        <w:t>解剖学基础</w:t>
      </w:r>
      <w:r>
        <w:rPr>
          <w:rFonts w:hint="eastAsia" w:ascii="微软简老宋" w:hAnsi="微软简老宋" w:eastAsia="微软简老宋" w:cs="微软简老宋"/>
          <w:color w:val="FFFFFF" w:themeColor="background1"/>
          <w:sz w:val="84"/>
          <w:szCs w:val="84"/>
          <w14:textFill>
            <w14:solidFill>
              <w14:schemeClr w14:val="bg1"/>
            </w14:solidFill>
          </w14:textFill>
        </w:rPr>
        <w:t>》</w:t>
      </w:r>
    </w:p>
    <w:p w14:paraId="2BCF7129">
      <w:pPr>
        <w:keepNext/>
        <w:keepLines/>
        <w:spacing w:before="260" w:after="260" w:line="416" w:lineRule="atLeast"/>
        <w:jc w:val="center"/>
        <w:outlineLvl w:val="1"/>
        <w:rPr>
          <w:rFonts w:hint="eastAsia" w:ascii="Times New Roman" w:hAnsi="Times New Roman"/>
          <w:b/>
          <w:bCs/>
          <w:sz w:val="52"/>
          <w:szCs w:val="52"/>
        </w:rPr>
      </w:pPr>
      <w:r>
        <w:rPr>
          <w:rFonts w:hint="eastAsia" w:ascii="Times New Roman" w:hAnsi="Times New Roman"/>
          <w:b/>
          <w:bCs/>
          <w:sz w:val="52"/>
          <w:szCs w:val="52"/>
        </w:rPr>
        <w:t>（第二版）</w:t>
      </w:r>
    </w:p>
    <w:p w14:paraId="23AD385F">
      <w:pPr>
        <w:keepNext/>
        <w:keepLines/>
        <w:spacing w:before="260" w:after="260" w:line="240" w:lineRule="auto"/>
        <w:jc w:val="center"/>
        <w:outlineLvl w:val="1"/>
        <w:rPr>
          <w:rFonts w:hint="eastAsia" w:ascii="Times New Roman" w:hAnsi="Times New Roman"/>
          <w:b/>
          <w:bCs/>
          <w:sz w:val="52"/>
          <w:szCs w:val="52"/>
        </w:rPr>
      </w:pPr>
    </w:p>
    <w:p w14:paraId="4C1314DC">
      <w:pPr>
        <w:keepNext/>
        <w:keepLines/>
        <w:spacing w:before="260" w:after="260" w:line="240" w:lineRule="auto"/>
        <w:jc w:val="center"/>
        <w:outlineLvl w:val="1"/>
        <w:rPr>
          <w:rFonts w:hint="eastAsia" w:ascii="Times New Roman" w:hAnsi="Times New Roman"/>
          <w:b/>
          <w:bCs/>
          <w:sz w:val="52"/>
          <w:szCs w:val="52"/>
        </w:rPr>
      </w:pPr>
    </w:p>
    <w:p w14:paraId="21545871">
      <w:pPr>
        <w:keepNext/>
        <w:keepLines/>
        <w:spacing w:before="260" w:after="260" w:line="240" w:lineRule="auto"/>
        <w:jc w:val="center"/>
        <w:outlineLvl w:val="1"/>
        <w:rPr>
          <w:rFonts w:hint="eastAsia" w:ascii="Times New Roman" w:hAnsi="Times New Roman"/>
          <w:b/>
          <w:bCs/>
          <w:sz w:val="30"/>
          <w:szCs w:val="30"/>
          <w:lang w:val="en-US" w:eastAsia="zh-CN"/>
        </w:rPr>
      </w:pPr>
    </w:p>
    <w:p w14:paraId="72DD4894">
      <w:pPr>
        <w:keepNext/>
        <w:keepLines/>
        <w:spacing w:before="260" w:after="260" w:line="240" w:lineRule="auto"/>
        <w:jc w:val="center"/>
        <w:outlineLvl w:val="1"/>
        <w:rPr>
          <w:rFonts w:hint="default" w:ascii="Times New Roman" w:hAnsi="Times New Roman" w:eastAsia="宋体"/>
          <w:b/>
          <w:bCs/>
          <w:sz w:val="52"/>
          <w:szCs w:val="52"/>
          <w:lang w:val="en-US" w:eastAsia="zh-CN"/>
        </w:rPr>
      </w:pPr>
      <w:r>
        <w:rPr>
          <w:rFonts w:hint="eastAsia" w:ascii="Times New Roman" w:hAnsi="Times New Roman"/>
          <w:b/>
          <w:bCs/>
          <w:sz w:val="30"/>
          <w:szCs w:val="30"/>
          <w:lang w:val="en-US" w:eastAsia="zh-CN"/>
        </w:rPr>
        <w:t>北京出版社</w:t>
      </w:r>
    </w:p>
    <w:p w14:paraId="5E81C5F3">
      <w:pPr>
        <w:keepNext/>
        <w:keepLines/>
        <w:spacing w:before="260" w:after="260" w:line="240" w:lineRule="auto"/>
        <w:jc w:val="center"/>
        <w:outlineLvl w:val="1"/>
        <w:rPr>
          <w:rFonts w:hint="eastAsia" w:ascii="Times New Roman" w:hAnsi="Times New Roman"/>
          <w:b/>
          <w:bCs/>
          <w:sz w:val="52"/>
          <w:szCs w:val="52"/>
        </w:rPr>
      </w:pPr>
    </w:p>
    <w:p w14:paraId="412EDB9B">
      <w:pPr>
        <w:keepNext/>
        <w:keepLines/>
        <w:spacing w:before="260" w:after="260" w:line="240" w:lineRule="auto"/>
        <w:jc w:val="center"/>
        <w:outlineLvl w:val="1"/>
        <w:rPr>
          <w:rFonts w:hint="eastAsia" w:ascii="Times New Roman" w:hAnsi="Times New Roman"/>
          <w:b/>
          <w:bCs/>
          <w:sz w:val="52"/>
          <w:szCs w:val="52"/>
        </w:rPr>
      </w:pPr>
    </w:p>
    <w:p w14:paraId="1DE0F138">
      <w:pPr>
        <w:keepNext/>
        <w:keepLines/>
        <w:spacing w:before="260" w:after="260" w:line="240" w:lineRule="auto"/>
        <w:jc w:val="center"/>
        <w:outlineLvl w:val="1"/>
        <w:rPr>
          <w:rFonts w:hint="eastAsia" w:ascii="Times New Roman" w:hAnsi="Times New Roman"/>
          <w:b/>
          <w:bCs/>
          <w:sz w:val="52"/>
          <w:szCs w:val="52"/>
        </w:rPr>
      </w:pPr>
    </w:p>
    <w:p w14:paraId="7F875E9A">
      <w:pPr>
        <w:keepNext/>
        <w:keepLines/>
        <w:spacing w:before="260" w:after="260" w:line="240" w:lineRule="auto"/>
        <w:jc w:val="center"/>
        <w:outlineLvl w:val="1"/>
        <w:rPr>
          <w:rFonts w:hint="eastAsia" w:ascii="Times New Roman" w:hAnsi="Times New Roman"/>
          <w:b/>
          <w:bCs/>
          <w:sz w:val="28"/>
          <w:szCs w:val="28"/>
        </w:rPr>
      </w:pPr>
    </w:p>
    <w:p w14:paraId="25768923">
      <w:pPr>
        <w:keepNext/>
        <w:keepLines/>
        <w:spacing w:before="260" w:after="260" w:line="240" w:lineRule="auto"/>
        <w:jc w:val="center"/>
        <w:outlineLvl w:val="1"/>
        <w:rPr>
          <w:rFonts w:hint="eastAsia" w:ascii="Times New Roman" w:hAnsi="Times New Roman"/>
          <w:b/>
          <w:bCs/>
          <w:sz w:val="28"/>
          <w:szCs w:val="28"/>
        </w:rPr>
      </w:pPr>
    </w:p>
    <w:p w14:paraId="7B0338A8">
      <w:pPr>
        <w:keepNext/>
        <w:keepLines/>
        <w:spacing w:before="260" w:after="260" w:line="240" w:lineRule="auto"/>
        <w:jc w:val="center"/>
        <w:outlineLvl w:val="1"/>
        <w:rPr>
          <w:rFonts w:hint="eastAsia" w:ascii="Times New Roman" w:hAnsi="Times New Roman"/>
          <w:b/>
          <w:bCs/>
          <w:sz w:val="28"/>
          <w:szCs w:val="28"/>
        </w:rPr>
      </w:pPr>
    </w:p>
    <w:p w14:paraId="00F1166D">
      <w:pPr>
        <w:keepNext/>
        <w:keepLines/>
        <w:spacing w:before="260" w:after="260" w:line="240" w:lineRule="auto"/>
        <w:jc w:val="center"/>
        <w:outlineLvl w:val="1"/>
        <w:rPr>
          <w:rFonts w:hint="eastAsia" w:ascii="Times New Roman" w:hAnsi="Times New Roman"/>
          <w:b/>
          <w:bCs/>
          <w:sz w:val="28"/>
          <w:szCs w:val="28"/>
        </w:rPr>
      </w:pPr>
    </w:p>
    <w:p w14:paraId="23BA17FF">
      <w:pPr>
        <w:keepNext/>
        <w:keepLines/>
        <w:spacing w:before="260" w:after="260" w:line="240" w:lineRule="auto"/>
        <w:jc w:val="center"/>
        <w:outlineLvl w:val="1"/>
        <w:rPr>
          <w:rFonts w:hint="eastAsia" w:ascii="Times New Roman" w:hAnsi="Times New Roman"/>
          <w:b/>
          <w:bCs/>
          <w:sz w:val="28"/>
          <w:szCs w:val="28"/>
        </w:rPr>
      </w:pPr>
    </w:p>
    <w:p w14:paraId="4CE1FFFF">
      <w:pPr>
        <w:keepNext/>
        <w:keepLines/>
        <w:spacing w:before="260" w:after="260" w:line="240" w:lineRule="auto"/>
        <w:jc w:val="both"/>
        <w:outlineLvl w:val="1"/>
        <w:rPr>
          <w:rFonts w:hint="eastAsia" w:ascii="Times New Roman" w:hAnsi="Times New Roman"/>
          <w:b/>
          <w:bCs/>
          <w:sz w:val="28"/>
          <w:szCs w:val="28"/>
        </w:rPr>
        <w:sectPr>
          <w:headerReference r:id="rId4" w:type="first"/>
          <w:headerReference r:id="rId3" w:type="default"/>
          <w:pgSz w:w="11906" w:h="16838"/>
          <w:pgMar w:top="0" w:right="170" w:bottom="0" w:left="170" w:header="567" w:footer="85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425" w:num="1"/>
          <w:titlePg/>
          <w:docGrid w:type="lines" w:linePitch="312" w:charSpace="0"/>
        </w:sectPr>
      </w:pPr>
    </w:p>
    <w:p w14:paraId="29D5CC5B">
      <w:pPr>
        <w:keepNext/>
        <w:keepLines/>
        <w:spacing w:before="260" w:after="260" w:line="416" w:lineRule="atLeast"/>
        <w:jc w:val="center"/>
        <w:outlineLvl w:val="1"/>
        <w:rPr>
          <w:rFonts w:hint="default" w:ascii="Times New Roman" w:hAnsi="Times New Roman" w:eastAsia="宋体"/>
          <w:b/>
          <w:bCs/>
          <w:color w:val="00B0F0"/>
          <w:sz w:val="28"/>
          <w:szCs w:val="28"/>
          <w:lang w:val="en-US" w:eastAsia="zh-CN"/>
        </w:rPr>
      </w:pPr>
      <w:bookmarkStart w:id="0" w:name="_GoBack"/>
      <w:bookmarkEnd w:id="0"/>
      <w:r>
        <w:rPr>
          <w:rFonts w:hint="eastAsia" w:ascii="微软简老宋" w:hAnsi="微软简老宋" w:eastAsia="微软简老宋" w:cs="微软简老宋"/>
          <w:b w:val="0"/>
          <w:bCs w:val="0"/>
          <w:color w:val="00B0F0"/>
          <w:sz w:val="32"/>
          <w:szCs w:val="32"/>
          <w:lang w:val="en-US" w:eastAsia="zh-CN"/>
        </w:rPr>
        <w:t>脉管系统</w:t>
      </w:r>
    </w:p>
    <w:tbl>
      <w:tblPr>
        <w:tblStyle w:val="10"/>
        <w:tblW w:w="10488" w:type="dxa"/>
        <w:jc w:val="center"/>
        <w:tblBorders>
          <w:top w:val="double" w:color="00B0F0" w:sz="4" w:space="0"/>
          <w:left w:val="double" w:color="00B0F0" w:sz="4" w:space="0"/>
          <w:bottom w:val="double" w:color="00B0F0" w:sz="4" w:space="0"/>
          <w:right w:val="double" w:color="00B0F0" w:sz="4" w:space="0"/>
          <w:insideH w:val="single" w:color="4472C4" w:themeColor="accent5" w:sz="4" w:space="0"/>
          <w:insideV w:val="single" w:color="4472C4" w:themeColor="accent5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84"/>
        <w:gridCol w:w="7208"/>
        <w:gridCol w:w="1696"/>
      </w:tblGrid>
      <w:tr w14:paraId="3384969C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2478157A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default" w:ascii="Times New Roman" w:hAnsi="宋体"/>
                <w:b/>
                <w:sz w:val="24"/>
                <w:szCs w:val="24"/>
              </w:rPr>
              <w:t>课</w:t>
            </w:r>
            <w:r>
              <w:rPr>
                <w:rFonts w:hint="eastAsia" w:ascii="Times New Roman" w:hAnsi="Times New Roman"/>
                <w:b/>
                <w:sz w:val="24"/>
                <w:szCs w:val="24"/>
              </w:rPr>
              <w:t>题</w:t>
            </w:r>
          </w:p>
        </w:tc>
        <w:tc>
          <w:tcPr>
            <w:tcW w:w="8904" w:type="dxa"/>
            <w:gridSpan w:val="2"/>
            <w:tcBorders>
              <w:tl2br w:val="nil"/>
              <w:tr2bl w:val="nil"/>
            </w:tcBorders>
            <w:vAlign w:val="center"/>
          </w:tcPr>
          <w:p w14:paraId="35FA90CE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Times New Roman" w:eastAsia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微软简老宋" w:hAnsi="微软简老宋" w:eastAsia="微软简老宋" w:cs="微软简老宋"/>
                <w:b/>
                <w:bCs/>
                <w:color w:val="00B0F0"/>
                <w:sz w:val="32"/>
                <w:szCs w:val="32"/>
                <w:lang w:val="en-US" w:eastAsia="zh-CN"/>
              </w:rPr>
              <w:t>脉管系统</w:t>
            </w:r>
          </w:p>
        </w:tc>
      </w:tr>
      <w:tr w14:paraId="38763524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54D3FE42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default" w:ascii="Times New Roman" w:hAnsi="宋体"/>
                <w:b/>
                <w:sz w:val="24"/>
                <w:szCs w:val="24"/>
              </w:rPr>
              <w:t>课时</w:t>
            </w:r>
          </w:p>
        </w:tc>
        <w:tc>
          <w:tcPr>
            <w:tcW w:w="8904" w:type="dxa"/>
            <w:gridSpan w:val="2"/>
            <w:tcBorders>
              <w:tl2br w:val="nil"/>
              <w:tr2bl w:val="nil"/>
            </w:tcBorders>
            <w:vAlign w:val="center"/>
          </w:tcPr>
          <w:p w14:paraId="50F2858C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10</w:t>
            </w:r>
            <w:r>
              <w:rPr>
                <w:rFonts w:hint="default" w:ascii="Times New Roman" w:hAnsi="宋体"/>
                <w:sz w:val="24"/>
                <w:szCs w:val="24"/>
              </w:rPr>
              <w:t>课时</w:t>
            </w:r>
            <w:r>
              <w:rPr>
                <w:rFonts w:hint="eastAsia" w:ascii="Times New Roman" w:hAnsi="宋体"/>
                <w:sz w:val="24"/>
                <w:szCs w:val="24"/>
              </w:rPr>
              <w:t>（</w:t>
            </w:r>
            <w:r>
              <w:rPr>
                <w:rFonts w:hint="eastAsia" w:ascii="Times New Roman" w:hAnsi="宋体"/>
                <w:sz w:val="24"/>
                <w:szCs w:val="24"/>
                <w:lang w:val="en-US" w:eastAsia="zh-CN"/>
              </w:rPr>
              <w:t>450</w:t>
            </w:r>
            <w:r>
              <w:rPr>
                <w:rFonts w:hint="eastAsia" w:ascii="Times New Roman" w:hAnsi="宋体"/>
                <w:sz w:val="24"/>
                <w:szCs w:val="24"/>
              </w:rPr>
              <w:t>min）。</w:t>
            </w:r>
          </w:p>
        </w:tc>
      </w:tr>
      <w:tr w14:paraId="061FC37A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2B3F2A47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default" w:ascii="Times New Roman" w:hAnsi="宋体"/>
                <w:b/>
                <w:sz w:val="24"/>
                <w:szCs w:val="24"/>
              </w:rPr>
              <w:t>教学目标</w:t>
            </w:r>
          </w:p>
        </w:tc>
        <w:tc>
          <w:tcPr>
            <w:tcW w:w="8904" w:type="dxa"/>
            <w:gridSpan w:val="2"/>
            <w:tcBorders>
              <w:tl2br w:val="nil"/>
              <w:tr2bl w:val="nil"/>
            </w:tcBorders>
            <w:vAlign w:val="center"/>
          </w:tcPr>
          <w:p w14:paraId="03E501A4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/>
                <w:b/>
                <w:color w:val="00B0F0"/>
                <w:sz w:val="24"/>
                <w:szCs w:val="24"/>
              </w:rPr>
            </w:pPr>
            <w:r>
              <w:rPr>
                <w:rFonts w:hint="default" w:hAnsi="宋体"/>
                <w:b/>
                <w:color w:val="00B0F0"/>
                <w:sz w:val="24"/>
                <w:szCs w:val="24"/>
              </w:rPr>
              <w:t>知识</w:t>
            </w:r>
            <w:r>
              <w:rPr>
                <w:rFonts w:hint="eastAsia" w:hAnsi="宋体"/>
                <w:b/>
                <w:color w:val="00B0F0"/>
                <w:sz w:val="24"/>
                <w:szCs w:val="24"/>
              </w:rPr>
              <w:t>技能</w:t>
            </w:r>
            <w:r>
              <w:rPr>
                <w:rFonts w:hint="default" w:hAnsi="宋体"/>
                <w:b/>
                <w:color w:val="00B0F0"/>
                <w:sz w:val="24"/>
                <w:szCs w:val="24"/>
              </w:rPr>
              <w:t>目标：</w:t>
            </w:r>
          </w:p>
          <w:p w14:paraId="1660147B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textAlignment w:val="auto"/>
              <w:rPr>
                <w:rFonts w:hint="default" w:ascii="Times New Roman" w:hAnsi="宋体"/>
                <w:bCs/>
                <w:sz w:val="24"/>
                <w:szCs w:val="24"/>
              </w:rPr>
            </w:pPr>
            <w:r>
              <w:rPr>
                <w:rFonts w:hint="eastAsia" w:ascii="Times New Roman" w:hAnsi="宋体"/>
                <w:bCs/>
                <w:sz w:val="24"/>
                <w:szCs w:val="24"/>
              </w:rPr>
              <w:t>1. 掌握心血管系统组成、体循环与肺循环概念、心的位置 / 外形 / 心腔结构、主动脉起始与分部、上 / 下腔静脉组成、上 / 下肢浅静脉起始与注入部位。</w:t>
            </w:r>
            <w:r>
              <w:rPr>
                <w:rFonts w:hint="default" w:ascii="Times New Roman" w:hAnsi="宋体"/>
                <w:bCs/>
                <w:sz w:val="24"/>
                <w:szCs w:val="24"/>
              </w:rPr>
              <w:br w:type="textWrapping"/>
            </w:r>
            <w:r>
              <w:rPr>
                <w:rFonts w:hint="default" w:ascii="Times New Roman" w:hAnsi="宋体"/>
                <w:bCs/>
                <w:sz w:val="24"/>
                <w:szCs w:val="24"/>
              </w:rPr>
              <w:t>2. 熟悉心的传导系统、动脉体表投影、心包，以及胸导管和右淋巴导管的组成与注入部位。</w:t>
            </w:r>
            <w:r>
              <w:rPr>
                <w:rFonts w:hint="default" w:ascii="Times New Roman" w:hAnsi="宋体"/>
                <w:bCs/>
                <w:sz w:val="24"/>
                <w:szCs w:val="24"/>
              </w:rPr>
              <w:br w:type="textWrapping"/>
            </w:r>
            <w:r>
              <w:rPr>
                <w:rFonts w:hint="default" w:ascii="Times New Roman" w:hAnsi="宋体"/>
                <w:bCs/>
                <w:sz w:val="24"/>
                <w:szCs w:val="24"/>
              </w:rPr>
              <w:t>3. 了解全身主要淋巴结群。</w:t>
            </w:r>
          </w:p>
          <w:p w14:paraId="64F9F6E3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Times New Roman"/>
                <w:b/>
                <w:color w:val="00B0F0"/>
                <w:sz w:val="24"/>
                <w:szCs w:val="24"/>
              </w:rPr>
            </w:pPr>
            <w:r>
              <w:rPr>
                <w:rFonts w:hint="default" w:ascii="Times New Roman" w:hAnsi="Times New Roman"/>
                <w:b/>
                <w:color w:val="00B0F0"/>
                <w:sz w:val="24"/>
                <w:szCs w:val="24"/>
              </w:rPr>
              <w:t>思政育人目标</w:t>
            </w:r>
            <w:r>
              <w:rPr>
                <w:rFonts w:hint="eastAsia" w:ascii="Times New Roman" w:hAnsi="Times New Roman"/>
                <w:b/>
                <w:color w:val="00B0F0"/>
                <w:sz w:val="24"/>
                <w:szCs w:val="24"/>
              </w:rPr>
              <w:t>：</w:t>
            </w:r>
          </w:p>
          <w:p w14:paraId="30FEBBA2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textAlignment w:val="auto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default" w:ascii="Times New Roman" w:hAnsi="宋体"/>
                <w:bCs/>
                <w:sz w:val="24"/>
                <w:szCs w:val="24"/>
              </w:rPr>
              <w:t>1. 通过学习心胸外科专家蔡用之教授的创新事迹，培养学生求是创新、敢为人先的职业精神，树立救死扶伤的人道主义信念。</w:t>
            </w:r>
            <w:r>
              <w:rPr>
                <w:rFonts w:hint="default" w:ascii="Times New Roman" w:hAnsi="宋体"/>
                <w:bCs/>
                <w:sz w:val="24"/>
                <w:szCs w:val="24"/>
              </w:rPr>
              <w:br w:type="textWrapping"/>
            </w:r>
            <w:r>
              <w:rPr>
                <w:rFonts w:hint="default" w:ascii="Times New Roman" w:hAnsi="宋体"/>
                <w:bCs/>
                <w:sz w:val="24"/>
                <w:szCs w:val="24"/>
              </w:rPr>
              <w:t>2. 结合老年人心血管疾病防治知识，引导学生关注老年群体健康，践行 “人民情怀” 的红医精神。</w:t>
            </w:r>
            <w:r>
              <w:rPr>
                <w:rFonts w:hint="default" w:ascii="Times New Roman" w:hAnsi="宋体"/>
                <w:bCs/>
                <w:sz w:val="24"/>
                <w:szCs w:val="24"/>
              </w:rPr>
              <w:br w:type="textWrapping"/>
            </w:r>
            <w:r>
              <w:rPr>
                <w:rFonts w:hint="default" w:ascii="Times New Roman" w:hAnsi="宋体"/>
                <w:bCs/>
                <w:sz w:val="24"/>
                <w:szCs w:val="24"/>
              </w:rPr>
              <w:t>3. 围绕浅静脉穿刺等临床操作，培养学生规范操作、关爱患者的职业素养，强化责任意识。</w:t>
            </w:r>
          </w:p>
        </w:tc>
      </w:tr>
      <w:tr w14:paraId="32856297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51A560BB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jc w:val="center"/>
              <w:rPr>
                <w:rFonts w:hint="default" w:ascii="Times New Roman" w:hAnsi="宋体"/>
                <w:b/>
                <w:sz w:val="24"/>
                <w:szCs w:val="24"/>
              </w:rPr>
            </w:pPr>
            <w:r>
              <w:rPr>
                <w:rFonts w:hint="default" w:ascii="Times New Roman" w:hAnsi="宋体"/>
                <w:b/>
                <w:sz w:val="24"/>
                <w:szCs w:val="24"/>
              </w:rPr>
              <w:t>教学重</w:t>
            </w:r>
            <w:r>
              <w:rPr>
                <w:rFonts w:hint="eastAsia" w:ascii="Times New Roman" w:hAnsi="宋体"/>
                <w:b/>
                <w:sz w:val="24"/>
                <w:szCs w:val="24"/>
              </w:rPr>
              <w:t>难</w:t>
            </w:r>
            <w:r>
              <w:rPr>
                <w:rFonts w:hint="default" w:ascii="Times New Roman" w:hAnsi="宋体"/>
                <w:b/>
                <w:sz w:val="24"/>
                <w:szCs w:val="24"/>
              </w:rPr>
              <w:t>点</w:t>
            </w:r>
          </w:p>
        </w:tc>
        <w:tc>
          <w:tcPr>
            <w:tcW w:w="8904" w:type="dxa"/>
            <w:gridSpan w:val="2"/>
            <w:tcBorders>
              <w:tl2br w:val="nil"/>
              <w:tr2bl w:val="nil"/>
            </w:tcBorders>
            <w:vAlign w:val="center"/>
          </w:tcPr>
          <w:p w14:paraId="1EC9290E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eastAsia" w:ascii="Times New Roman" w:hAnsi="Times New Roman"/>
                <w:b/>
                <w:color w:val="00B0F0"/>
                <w:sz w:val="24"/>
                <w:szCs w:val="24"/>
              </w:rPr>
            </w:pPr>
            <w:r>
              <w:rPr>
                <w:rFonts w:hint="eastAsia" w:ascii="Times New Roman" w:hAnsi="Times New Roman"/>
                <w:b/>
                <w:color w:val="00B0F0"/>
                <w:sz w:val="24"/>
                <w:szCs w:val="24"/>
              </w:rPr>
              <w:t>教学重点：</w:t>
            </w:r>
          </w:p>
          <w:p w14:paraId="4D74BA4D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eastAsia" w:ascii="Times New Roman" w:hAnsi="宋体"/>
                <w:bCs/>
                <w:sz w:val="24"/>
                <w:szCs w:val="24"/>
                <w:lang w:eastAsia="zh-CN"/>
              </w:rPr>
            </w:pPr>
            <w:r>
              <w:rPr>
                <w:rFonts w:hint="default" w:ascii="Times New Roman" w:hAnsi="宋体"/>
                <w:bCs/>
                <w:sz w:val="24"/>
                <w:szCs w:val="24"/>
              </w:rPr>
              <w:t>1. 心血管系统的组成与血液循环途径（体循环、肺循环）。</w:t>
            </w:r>
            <w:r>
              <w:rPr>
                <w:rFonts w:hint="default" w:ascii="Times New Roman" w:hAnsi="宋体"/>
                <w:bCs/>
                <w:sz w:val="24"/>
                <w:szCs w:val="24"/>
              </w:rPr>
              <w:br w:type="textWrapping"/>
            </w:r>
            <w:r>
              <w:rPr>
                <w:rFonts w:hint="default" w:ascii="Times New Roman" w:hAnsi="宋体"/>
                <w:bCs/>
                <w:sz w:val="24"/>
                <w:szCs w:val="24"/>
              </w:rPr>
              <w:t>2. 心的位置、外形、心腔结构及心传导系统组成。</w:t>
            </w:r>
            <w:r>
              <w:rPr>
                <w:rFonts w:hint="default" w:ascii="Times New Roman" w:hAnsi="宋体"/>
                <w:bCs/>
                <w:sz w:val="24"/>
                <w:szCs w:val="24"/>
              </w:rPr>
              <w:br w:type="textWrapping"/>
            </w:r>
            <w:r>
              <w:rPr>
                <w:rFonts w:hint="default" w:ascii="Times New Roman" w:hAnsi="宋体"/>
                <w:bCs/>
                <w:sz w:val="24"/>
                <w:szCs w:val="24"/>
              </w:rPr>
              <w:t>3. 主动脉的分部与主要分支，上 / 下肢浅静脉（头静脉、贵要静脉、大隐静脉）的起始与注入部位。</w:t>
            </w:r>
            <w:r>
              <w:rPr>
                <w:rFonts w:hint="default" w:ascii="Times New Roman" w:hAnsi="宋体"/>
                <w:bCs/>
                <w:sz w:val="24"/>
                <w:szCs w:val="24"/>
              </w:rPr>
              <w:br w:type="textWrapping"/>
            </w:r>
            <w:r>
              <w:rPr>
                <w:rFonts w:hint="default" w:ascii="Times New Roman" w:hAnsi="宋体"/>
                <w:bCs/>
                <w:sz w:val="24"/>
                <w:szCs w:val="24"/>
              </w:rPr>
              <w:t>4. 肝门静脉的组成、主要属支及与上 / 下腔静脉系的吻合部位。</w:t>
            </w:r>
          </w:p>
          <w:p w14:paraId="26DF8440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eastAsia" w:ascii="Times New Roman" w:hAnsi="Times New Roman"/>
                <w:b/>
                <w:color w:val="00B0F0"/>
                <w:sz w:val="24"/>
                <w:szCs w:val="24"/>
              </w:rPr>
            </w:pPr>
            <w:r>
              <w:rPr>
                <w:rFonts w:hint="eastAsia" w:ascii="Times New Roman" w:hAnsi="Times New Roman"/>
                <w:b/>
                <w:color w:val="00B0F0"/>
                <w:sz w:val="24"/>
                <w:szCs w:val="24"/>
              </w:rPr>
              <w:t>教学难点：</w:t>
            </w:r>
          </w:p>
          <w:p w14:paraId="3D51F382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default" w:ascii="Times New Roman" w:hAnsi="宋体"/>
                <w:bCs/>
                <w:sz w:val="24"/>
                <w:szCs w:val="24"/>
              </w:rPr>
              <w:t>1. 心腔结构中瓣膜的功能与血液单向流动机制。</w:t>
            </w:r>
            <w:r>
              <w:rPr>
                <w:rFonts w:hint="default" w:ascii="Times New Roman" w:hAnsi="宋体"/>
                <w:bCs/>
                <w:sz w:val="24"/>
                <w:szCs w:val="24"/>
              </w:rPr>
              <w:br w:type="textWrapping"/>
            </w:r>
            <w:r>
              <w:rPr>
                <w:rFonts w:hint="default" w:ascii="Times New Roman" w:hAnsi="宋体"/>
                <w:bCs/>
                <w:sz w:val="24"/>
                <w:szCs w:val="24"/>
              </w:rPr>
              <w:t>2. 体循环动脉的分支分布规律（如腹腔干、肠系膜上 / 下动脉的分支）。</w:t>
            </w:r>
            <w:r>
              <w:rPr>
                <w:rFonts w:hint="default" w:ascii="Times New Roman" w:hAnsi="宋体"/>
                <w:bCs/>
                <w:sz w:val="24"/>
                <w:szCs w:val="24"/>
              </w:rPr>
              <w:br w:type="textWrapping"/>
            </w:r>
            <w:r>
              <w:rPr>
                <w:rFonts w:hint="default" w:ascii="Times New Roman" w:hAnsi="宋体"/>
                <w:bCs/>
                <w:sz w:val="24"/>
                <w:szCs w:val="24"/>
              </w:rPr>
              <w:t>3. 肝门静脉系与上 / 下腔静脉系的吻合意义及临床应用（如食管静脉丛、直肠静脉丛曲张的原理）。</w:t>
            </w:r>
            <w:r>
              <w:rPr>
                <w:rFonts w:hint="default" w:ascii="Times New Roman" w:hAnsi="宋体"/>
                <w:bCs/>
                <w:sz w:val="24"/>
                <w:szCs w:val="24"/>
              </w:rPr>
              <w:br w:type="textWrapping"/>
            </w:r>
            <w:r>
              <w:rPr>
                <w:rFonts w:hint="default" w:ascii="Times New Roman" w:hAnsi="宋体"/>
                <w:bCs/>
                <w:sz w:val="24"/>
                <w:szCs w:val="24"/>
              </w:rPr>
              <w:t>4. 结合血液循环知识推理相关疾病（如慢性肺源性心脏病）的临床表现。</w:t>
            </w:r>
          </w:p>
        </w:tc>
      </w:tr>
      <w:tr w14:paraId="4FD69666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4106A65A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default" w:ascii="Times New Roman" w:hAnsi="宋体"/>
                <w:b/>
                <w:sz w:val="24"/>
                <w:szCs w:val="24"/>
              </w:rPr>
              <w:t>教学方法</w:t>
            </w:r>
          </w:p>
        </w:tc>
        <w:tc>
          <w:tcPr>
            <w:tcW w:w="8904" w:type="dxa"/>
            <w:gridSpan w:val="2"/>
            <w:tcBorders>
              <w:tl2br w:val="nil"/>
              <w:tr2bl w:val="nil"/>
            </w:tcBorders>
            <w:vAlign w:val="center"/>
          </w:tcPr>
          <w:p w14:paraId="65CC6B2B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宋体"/>
                <w:sz w:val="24"/>
                <w:szCs w:val="24"/>
              </w:rPr>
              <w:t>讲授法、</w:t>
            </w:r>
            <w:r>
              <w:rPr>
                <w:rFonts w:hint="default" w:ascii="Segoe UI" w:hAnsi="Segoe UI" w:eastAsia="Segoe UI" w:cs="Segoe UI"/>
                <w:i w:val="0"/>
                <w:iCs w:val="0"/>
                <w:caps w:val="0"/>
                <w:spacing w:val="0"/>
                <w:sz w:val="24"/>
                <w:szCs w:val="24"/>
                <w:shd w:val="clear" w:fill="FFFFFF"/>
              </w:rPr>
              <w:t>案例分析法</w:t>
            </w:r>
            <w:r>
              <w:rPr>
                <w:rFonts w:hint="eastAsia" w:ascii="Times New Roman" w:hAnsi="宋体"/>
                <w:sz w:val="24"/>
                <w:szCs w:val="24"/>
              </w:rPr>
              <w:t>、讨论法</w:t>
            </w:r>
          </w:p>
        </w:tc>
      </w:tr>
      <w:tr w14:paraId="6248C57F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11A4FBAE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default" w:ascii="Times New Roman" w:hAnsi="宋体"/>
                <w:b/>
                <w:sz w:val="24"/>
                <w:szCs w:val="24"/>
              </w:rPr>
              <w:t>教学用具</w:t>
            </w:r>
          </w:p>
        </w:tc>
        <w:tc>
          <w:tcPr>
            <w:tcW w:w="8904" w:type="dxa"/>
            <w:gridSpan w:val="2"/>
            <w:tcBorders>
              <w:tl2br w:val="nil"/>
              <w:tr2bl w:val="nil"/>
            </w:tcBorders>
            <w:vAlign w:val="center"/>
          </w:tcPr>
          <w:p w14:paraId="573BEBB9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eastAsia" w:ascii="Times New Roman" w:hAnsi="Times New Roman" w:eastAsia="宋体"/>
                <w:sz w:val="24"/>
                <w:szCs w:val="24"/>
                <w:lang w:eastAsia="zh-CN"/>
              </w:rPr>
            </w:pPr>
            <w:r>
              <w:rPr>
                <w:rFonts w:hint="eastAsia" w:ascii="Times New Roman" w:hAnsi="宋体"/>
                <w:sz w:val="24"/>
                <w:szCs w:val="24"/>
              </w:rPr>
              <w:t>电脑、投影仪、</w:t>
            </w:r>
            <w:r>
              <w:rPr>
                <w:rFonts w:hint="default" w:ascii="Times New Roman" w:hAnsi="宋体"/>
                <w:sz w:val="24"/>
                <w:szCs w:val="24"/>
              </w:rPr>
              <w:t>多媒体</w:t>
            </w:r>
            <w:r>
              <w:rPr>
                <w:rFonts w:hint="eastAsia" w:ascii="Times New Roman" w:hAnsi="宋体"/>
                <w:sz w:val="24"/>
                <w:szCs w:val="24"/>
              </w:rPr>
              <w:t>课件、</w:t>
            </w:r>
            <w:r>
              <w:rPr>
                <w:rFonts w:hint="default" w:ascii="Segoe UI" w:hAnsi="Segoe UI" w:eastAsia="Segoe UI" w:cs="Segoe UI"/>
                <w:i w:val="0"/>
                <w:iCs w:val="0"/>
                <w:caps w:val="0"/>
                <w:spacing w:val="0"/>
                <w:sz w:val="24"/>
                <w:szCs w:val="24"/>
                <w:shd w:val="clear" w:fill="FFFFFF"/>
              </w:rPr>
              <w:t>解剖学模型（心模型、全身血管模型）</w:t>
            </w:r>
            <w:r>
              <w:rPr>
                <w:rFonts w:hint="eastAsia" w:ascii="Segoe UI" w:hAnsi="Segoe UI" w:eastAsia="宋体" w:cs="Segoe UI"/>
                <w:i w:val="0"/>
                <w:iCs w:val="0"/>
                <w:caps w:val="0"/>
                <w:spacing w:val="0"/>
                <w:sz w:val="24"/>
                <w:szCs w:val="24"/>
                <w:shd w:val="clear" w:fill="FFFFFF"/>
                <w:lang w:eastAsia="zh-CN"/>
              </w:rPr>
              <w:t>、</w:t>
            </w:r>
            <w:r>
              <w:rPr>
                <w:rFonts w:hint="eastAsia" w:ascii="Times New Roman" w:hAnsi="宋体"/>
                <w:sz w:val="24"/>
                <w:szCs w:val="24"/>
              </w:rPr>
              <w:t>教材</w:t>
            </w:r>
            <w:r>
              <w:rPr>
                <w:rFonts w:hint="eastAsia" w:ascii="Times New Roman" w:hAnsi="宋体"/>
                <w:sz w:val="24"/>
                <w:szCs w:val="24"/>
                <w:lang w:eastAsia="zh-CN"/>
              </w:rPr>
              <w:t>、</w:t>
            </w:r>
            <w:r>
              <w:rPr>
                <w:rFonts w:hint="default" w:ascii="Segoe UI" w:hAnsi="Segoe UI" w:eastAsia="Segoe UI" w:cs="Segoe UI"/>
                <w:i w:val="0"/>
                <w:iCs w:val="0"/>
                <w:caps w:val="0"/>
                <w:spacing w:val="0"/>
                <w:sz w:val="24"/>
                <w:szCs w:val="24"/>
                <w:shd w:val="clear" w:fill="FFFFFF"/>
              </w:rPr>
              <w:t>听诊器（用于触摸动脉搏动）</w:t>
            </w:r>
          </w:p>
        </w:tc>
      </w:tr>
      <w:tr w14:paraId="77732F88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bottom w:val="double" w:color="4472C4" w:themeColor="accent5" w:sz="4" w:space="0"/>
              <w:tl2br w:val="nil"/>
              <w:tr2bl w:val="nil"/>
            </w:tcBorders>
            <w:shd w:val="clear" w:color="auto" w:fill="B7F1FF"/>
            <w:vAlign w:val="center"/>
          </w:tcPr>
          <w:p w14:paraId="6949DB5B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jc w:val="center"/>
              <w:rPr>
                <w:rFonts w:hint="default" w:ascii="Times New Roman" w:hAnsi="宋体"/>
                <w:b/>
                <w:sz w:val="24"/>
                <w:szCs w:val="24"/>
              </w:rPr>
            </w:pPr>
            <w:r>
              <w:rPr>
                <w:rFonts w:hint="default" w:ascii="Times New Roman" w:hAnsi="宋体"/>
                <w:b/>
                <w:sz w:val="24"/>
                <w:szCs w:val="24"/>
              </w:rPr>
              <w:t>教学设计</w:t>
            </w:r>
          </w:p>
        </w:tc>
        <w:tc>
          <w:tcPr>
            <w:tcW w:w="8904" w:type="dxa"/>
            <w:gridSpan w:val="2"/>
            <w:tcBorders>
              <w:bottom w:val="double" w:color="4472C4" w:themeColor="accent5" w:sz="4" w:space="0"/>
              <w:tl2br w:val="nil"/>
              <w:tr2bl w:val="nil"/>
            </w:tcBorders>
            <w:vAlign w:val="center"/>
          </w:tcPr>
          <w:p w14:paraId="6142D5B3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宋体" w:eastAsia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宋体"/>
                <w:kern w:val="0"/>
                <w:sz w:val="24"/>
                <w:szCs w:val="24"/>
              </w:rPr>
              <w:t>第</w:t>
            </w:r>
            <w:r>
              <w:rPr>
                <w:rFonts w:hint="default" w:ascii="Times New Roman" w:hAnsi="宋体"/>
                <w:kern w:val="0"/>
                <w:sz w:val="24"/>
                <w:szCs w:val="24"/>
              </w:rPr>
              <w:t>1</w:t>
            </w:r>
            <w:r>
              <w:rPr>
                <w:rFonts w:hint="eastAsia" w:ascii="Times New Roman" w:hAnsi="宋体"/>
                <w:kern w:val="0"/>
                <w:sz w:val="24"/>
                <w:szCs w:val="24"/>
              </w:rPr>
              <w:t>节课：</w:t>
            </w:r>
            <w:r>
              <w:rPr>
                <w:rFonts w:hint="eastAsia" w:ascii="Times New Roman" w:hAnsi="宋体"/>
                <w:sz w:val="24"/>
                <w:szCs w:val="24"/>
                <w:lang w:eastAsia="zh-CN"/>
              </w:rPr>
              <w:t>考勤</w:t>
            </w:r>
            <w:r>
              <w:rPr>
                <w:rFonts w:hint="eastAsia" w:ascii="Times New Roman" w:hAnsi="宋体"/>
                <w:sz w:val="24"/>
                <w:szCs w:val="24"/>
              </w:rPr>
              <w:t>（</w:t>
            </w:r>
            <w:r>
              <w:rPr>
                <w:rFonts w:hint="eastAsia" w:ascii="Times New Roman" w:hAnsi="宋体"/>
                <w:sz w:val="24"/>
                <w:szCs w:val="24"/>
                <w:lang w:val="en-US" w:eastAsia="zh-CN"/>
              </w:rPr>
              <w:t>1</w:t>
            </w:r>
            <w:r>
              <w:rPr>
                <w:rFonts w:hint="eastAsia" w:ascii="Times New Roman" w:hAnsi="宋体"/>
                <w:sz w:val="24"/>
                <w:szCs w:val="24"/>
              </w:rPr>
              <w:t>min）--</w:t>
            </w:r>
            <w:r>
              <w:rPr>
                <w:rFonts w:hint="eastAsia" w:ascii="Times New Roman" w:hAnsi="宋体"/>
                <w:sz w:val="24"/>
                <w:szCs w:val="24"/>
                <w:lang w:eastAsia="zh-CN"/>
              </w:rPr>
              <w:t>知识讲解</w:t>
            </w:r>
            <w:r>
              <w:rPr>
                <w:rFonts w:hint="eastAsia" w:ascii="Times New Roman" w:hAnsi="宋体"/>
                <w:sz w:val="24"/>
                <w:szCs w:val="24"/>
              </w:rPr>
              <w:t>（</w:t>
            </w:r>
            <w:r>
              <w:rPr>
                <w:rFonts w:hint="default" w:ascii="Times New Roman" w:hAnsi="宋体"/>
                <w:sz w:val="24"/>
                <w:szCs w:val="24"/>
              </w:rPr>
              <w:t>40</w:t>
            </w:r>
            <w:r>
              <w:rPr>
                <w:rFonts w:hint="eastAsia" w:ascii="Times New Roman" w:hAnsi="宋体"/>
                <w:sz w:val="24"/>
                <w:szCs w:val="24"/>
              </w:rPr>
              <w:t>min）--</w:t>
            </w:r>
            <w:r>
              <w:rPr>
                <w:rFonts w:hint="eastAsia" w:ascii="Times New Roman" w:hAnsi="宋体"/>
                <w:sz w:val="24"/>
                <w:szCs w:val="24"/>
                <w:lang w:eastAsia="zh-CN"/>
              </w:rPr>
              <w:t>课堂小结</w:t>
            </w:r>
            <w:r>
              <w:rPr>
                <w:rFonts w:hint="eastAsia" w:ascii="Times New Roman" w:hAnsi="宋体"/>
                <w:sz w:val="24"/>
                <w:szCs w:val="24"/>
              </w:rPr>
              <w:t>（</w:t>
            </w:r>
            <w:r>
              <w:rPr>
                <w:rFonts w:hint="eastAsia" w:ascii="Times New Roman" w:hAnsi="宋体"/>
                <w:sz w:val="24"/>
                <w:szCs w:val="24"/>
                <w:lang w:val="en-US" w:eastAsia="zh-CN"/>
              </w:rPr>
              <w:t>2</w:t>
            </w:r>
            <w:r>
              <w:rPr>
                <w:rFonts w:hint="eastAsia" w:ascii="Times New Roman" w:hAnsi="宋体"/>
                <w:sz w:val="24"/>
                <w:szCs w:val="24"/>
              </w:rPr>
              <w:t>min）</w:t>
            </w:r>
            <w:r>
              <w:rPr>
                <w:rFonts w:hint="eastAsia" w:ascii="Times New Roman" w:hAnsi="宋体"/>
                <w:sz w:val="24"/>
                <w:szCs w:val="24"/>
                <w:lang w:val="en-US" w:eastAsia="zh-CN"/>
              </w:rPr>
              <w:t>--作业布置（2min）</w:t>
            </w:r>
          </w:p>
          <w:p w14:paraId="1563999A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宋体" w:eastAsia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宋体"/>
                <w:kern w:val="0"/>
                <w:sz w:val="24"/>
                <w:szCs w:val="24"/>
              </w:rPr>
              <w:t>第</w:t>
            </w:r>
            <w:r>
              <w:rPr>
                <w:rFonts w:hint="default" w:ascii="Times New Roman" w:hAnsi="宋体"/>
                <w:kern w:val="0"/>
                <w:sz w:val="24"/>
                <w:szCs w:val="24"/>
              </w:rPr>
              <w:t>2</w:t>
            </w:r>
            <w:r>
              <w:rPr>
                <w:rFonts w:hint="eastAsia" w:ascii="Times New Roman" w:hAnsi="宋体"/>
                <w:kern w:val="0"/>
                <w:sz w:val="24"/>
                <w:szCs w:val="24"/>
              </w:rPr>
              <w:t>节课：</w:t>
            </w:r>
            <w:r>
              <w:rPr>
                <w:rFonts w:hint="eastAsia" w:ascii="Times New Roman" w:hAnsi="宋体"/>
                <w:sz w:val="24"/>
                <w:szCs w:val="24"/>
                <w:lang w:eastAsia="zh-CN"/>
              </w:rPr>
              <w:t>知识讲解</w:t>
            </w:r>
            <w:r>
              <w:rPr>
                <w:rFonts w:hint="eastAsia" w:ascii="Times New Roman" w:hAnsi="宋体"/>
                <w:sz w:val="24"/>
                <w:szCs w:val="24"/>
              </w:rPr>
              <w:t>（40min）--</w:t>
            </w:r>
            <w:r>
              <w:rPr>
                <w:rFonts w:hint="eastAsia" w:ascii="Times New Roman" w:hAnsi="宋体"/>
                <w:sz w:val="24"/>
                <w:szCs w:val="24"/>
                <w:lang w:eastAsia="zh-CN"/>
              </w:rPr>
              <w:t>课堂小结</w:t>
            </w:r>
            <w:r>
              <w:rPr>
                <w:rFonts w:hint="eastAsia" w:ascii="Times New Roman" w:hAnsi="宋体"/>
                <w:sz w:val="24"/>
                <w:szCs w:val="24"/>
              </w:rPr>
              <w:t>（3min）</w:t>
            </w:r>
            <w:r>
              <w:rPr>
                <w:rFonts w:hint="eastAsia" w:ascii="Times New Roman" w:hAnsi="宋体"/>
                <w:sz w:val="24"/>
                <w:szCs w:val="24"/>
                <w:lang w:val="en-US" w:eastAsia="zh-CN"/>
              </w:rPr>
              <w:t>--作业布置（2min）</w:t>
            </w:r>
          </w:p>
          <w:p w14:paraId="512FC460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eastAsia" w:ascii="Times New Roman" w:hAnsi="宋体"/>
                <w:sz w:val="24"/>
                <w:szCs w:val="24"/>
              </w:rPr>
            </w:pPr>
            <w:r>
              <w:rPr>
                <w:rFonts w:hint="eastAsia" w:ascii="Times New Roman" w:hAnsi="宋体"/>
                <w:kern w:val="0"/>
                <w:sz w:val="24"/>
                <w:szCs w:val="24"/>
              </w:rPr>
              <w:t>第</w:t>
            </w:r>
            <w:r>
              <w:rPr>
                <w:rFonts w:hint="default" w:ascii="Times New Roman" w:hAnsi="宋体"/>
                <w:kern w:val="0"/>
                <w:sz w:val="24"/>
                <w:szCs w:val="24"/>
              </w:rPr>
              <w:t>3</w:t>
            </w:r>
            <w:r>
              <w:rPr>
                <w:rFonts w:hint="eastAsia" w:ascii="Times New Roman" w:hAnsi="宋体"/>
                <w:kern w:val="0"/>
                <w:sz w:val="24"/>
                <w:szCs w:val="24"/>
              </w:rPr>
              <w:t>节课：</w:t>
            </w:r>
            <w:r>
              <w:rPr>
                <w:rFonts w:hint="eastAsia" w:ascii="Times New Roman" w:hAnsi="宋体"/>
                <w:sz w:val="24"/>
                <w:szCs w:val="24"/>
                <w:lang w:eastAsia="zh-CN"/>
              </w:rPr>
              <w:t>知识讲解</w:t>
            </w:r>
            <w:r>
              <w:rPr>
                <w:rFonts w:hint="eastAsia" w:ascii="Times New Roman" w:hAnsi="宋体"/>
                <w:sz w:val="24"/>
                <w:szCs w:val="24"/>
              </w:rPr>
              <w:t>（40min）--</w:t>
            </w:r>
            <w:r>
              <w:rPr>
                <w:rFonts w:hint="eastAsia" w:ascii="Times New Roman" w:hAnsi="宋体"/>
                <w:sz w:val="24"/>
                <w:szCs w:val="24"/>
                <w:lang w:eastAsia="zh-CN"/>
              </w:rPr>
              <w:t>课堂小结</w:t>
            </w:r>
            <w:r>
              <w:rPr>
                <w:rFonts w:hint="eastAsia" w:ascii="Times New Roman" w:hAnsi="宋体"/>
                <w:sz w:val="24"/>
                <w:szCs w:val="24"/>
              </w:rPr>
              <w:t>（3min）--</w:t>
            </w:r>
            <w:r>
              <w:rPr>
                <w:rFonts w:hint="eastAsia" w:ascii="Times New Roman" w:hAnsi="宋体"/>
                <w:sz w:val="24"/>
                <w:szCs w:val="24"/>
                <w:lang w:eastAsia="zh-CN"/>
              </w:rPr>
              <w:t>作业布置</w:t>
            </w:r>
            <w:r>
              <w:rPr>
                <w:rFonts w:hint="eastAsia" w:ascii="Times New Roman" w:hAnsi="宋体"/>
                <w:sz w:val="24"/>
                <w:szCs w:val="24"/>
              </w:rPr>
              <w:t>（2min）</w:t>
            </w:r>
          </w:p>
          <w:p w14:paraId="562D24A5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宋体"/>
                <w:sz w:val="24"/>
                <w:szCs w:val="24"/>
              </w:rPr>
            </w:pPr>
            <w:r>
              <w:rPr>
                <w:rFonts w:hint="default" w:ascii="Times New Roman" w:hAnsi="宋体"/>
                <w:sz w:val="24"/>
                <w:szCs w:val="24"/>
              </w:rPr>
              <w:t>第</w:t>
            </w:r>
            <w:r>
              <w:rPr>
                <w:rFonts w:hint="eastAsia" w:ascii="Times New Roman" w:hAnsi="宋体"/>
                <w:sz w:val="24"/>
                <w:szCs w:val="24"/>
                <w:lang w:val="en-US" w:eastAsia="zh-CN"/>
              </w:rPr>
              <w:t>4</w:t>
            </w:r>
            <w:r>
              <w:rPr>
                <w:rFonts w:hint="default" w:ascii="Times New Roman" w:hAnsi="宋体"/>
                <w:sz w:val="24"/>
                <w:szCs w:val="24"/>
              </w:rPr>
              <w:t>节课：知识讲解（40min）--课堂小结（3min）--作业布置（2min）</w:t>
            </w:r>
          </w:p>
          <w:p w14:paraId="78DB2A75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宋体"/>
                <w:sz w:val="24"/>
                <w:szCs w:val="24"/>
              </w:rPr>
            </w:pPr>
            <w:r>
              <w:rPr>
                <w:rFonts w:hint="default" w:ascii="Times New Roman" w:hAnsi="宋体"/>
                <w:sz w:val="24"/>
                <w:szCs w:val="24"/>
              </w:rPr>
              <w:t>第</w:t>
            </w:r>
            <w:r>
              <w:rPr>
                <w:rFonts w:hint="eastAsia" w:ascii="Times New Roman" w:hAnsi="宋体"/>
                <w:sz w:val="24"/>
                <w:szCs w:val="24"/>
                <w:lang w:val="en-US" w:eastAsia="zh-CN"/>
              </w:rPr>
              <w:t>5</w:t>
            </w:r>
            <w:r>
              <w:rPr>
                <w:rFonts w:hint="default" w:ascii="Times New Roman" w:hAnsi="宋体"/>
                <w:sz w:val="24"/>
                <w:szCs w:val="24"/>
              </w:rPr>
              <w:t>节课：知识讲解（40min）--课堂小结（3min）--作业布置（2min）</w:t>
            </w:r>
          </w:p>
          <w:p w14:paraId="4D64A871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宋体"/>
                <w:sz w:val="24"/>
                <w:szCs w:val="24"/>
              </w:rPr>
            </w:pPr>
            <w:r>
              <w:rPr>
                <w:rFonts w:hint="default" w:ascii="Times New Roman" w:hAnsi="宋体"/>
                <w:sz w:val="24"/>
                <w:szCs w:val="24"/>
              </w:rPr>
              <w:t>第</w:t>
            </w:r>
            <w:r>
              <w:rPr>
                <w:rFonts w:hint="eastAsia" w:ascii="Times New Roman" w:hAnsi="宋体"/>
                <w:sz w:val="24"/>
                <w:szCs w:val="24"/>
                <w:lang w:val="en-US" w:eastAsia="zh-CN"/>
              </w:rPr>
              <w:t>6</w:t>
            </w:r>
            <w:r>
              <w:rPr>
                <w:rFonts w:hint="default" w:ascii="Times New Roman" w:hAnsi="宋体"/>
                <w:sz w:val="24"/>
                <w:szCs w:val="24"/>
              </w:rPr>
              <w:t>节课：</w:t>
            </w:r>
            <w:r>
              <w:rPr>
                <w:rFonts w:hint="default" w:ascii="Segoe UI" w:hAnsi="Segoe UI" w:eastAsia="Segoe UI" w:cs="Segoe UI"/>
                <w:i w:val="0"/>
                <w:iCs w:val="0"/>
                <w:caps w:val="0"/>
                <w:spacing w:val="0"/>
                <w:sz w:val="24"/>
                <w:szCs w:val="24"/>
                <w:shd w:val="clear" w:fill="FFFFFF"/>
              </w:rPr>
              <w:t>知识串讲与答疑</w:t>
            </w:r>
            <w:r>
              <w:rPr>
                <w:rFonts w:hint="default" w:ascii="Times New Roman" w:hAnsi="宋体"/>
                <w:sz w:val="24"/>
                <w:szCs w:val="24"/>
              </w:rPr>
              <w:t>（40min）--</w:t>
            </w:r>
            <w:r>
              <w:rPr>
                <w:rFonts w:hint="default" w:ascii="Segoe UI" w:hAnsi="Segoe UI" w:eastAsia="Segoe UI" w:cs="Segoe UI"/>
                <w:i w:val="0"/>
                <w:iCs w:val="0"/>
                <w:caps w:val="0"/>
                <w:spacing w:val="0"/>
                <w:sz w:val="24"/>
                <w:szCs w:val="24"/>
                <w:shd w:val="clear" w:fill="FFFFFF"/>
              </w:rPr>
              <w:t>课堂测试</w:t>
            </w:r>
            <w:r>
              <w:rPr>
                <w:rFonts w:hint="default" w:ascii="Times New Roman" w:hAnsi="宋体"/>
                <w:sz w:val="24"/>
                <w:szCs w:val="24"/>
              </w:rPr>
              <w:t>（3min）--作业布置（2min）</w:t>
            </w:r>
          </w:p>
          <w:p w14:paraId="397778F1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宋体" w:eastAsia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宋体"/>
                <w:kern w:val="0"/>
                <w:sz w:val="24"/>
                <w:szCs w:val="24"/>
              </w:rPr>
              <w:t>第</w:t>
            </w:r>
            <w:r>
              <w:rPr>
                <w:rFonts w:hint="eastAsia" w:ascii="Times New Roman" w:hAnsi="宋体"/>
                <w:kern w:val="0"/>
                <w:sz w:val="24"/>
                <w:szCs w:val="24"/>
                <w:lang w:val="en-US" w:eastAsia="zh-CN"/>
              </w:rPr>
              <w:t>7</w:t>
            </w:r>
            <w:r>
              <w:rPr>
                <w:rFonts w:hint="eastAsia" w:ascii="Times New Roman" w:hAnsi="宋体"/>
                <w:kern w:val="0"/>
                <w:sz w:val="24"/>
                <w:szCs w:val="24"/>
              </w:rPr>
              <w:t>节课：</w:t>
            </w:r>
            <w:r>
              <w:rPr>
                <w:rFonts w:hint="eastAsia" w:ascii="Times New Roman" w:hAnsi="宋体"/>
                <w:sz w:val="24"/>
                <w:szCs w:val="24"/>
                <w:lang w:eastAsia="zh-CN"/>
              </w:rPr>
              <w:t>考勤</w:t>
            </w:r>
            <w:r>
              <w:rPr>
                <w:rFonts w:hint="eastAsia" w:ascii="Times New Roman" w:hAnsi="宋体"/>
                <w:sz w:val="24"/>
                <w:szCs w:val="24"/>
              </w:rPr>
              <w:t>（</w:t>
            </w:r>
            <w:r>
              <w:rPr>
                <w:rFonts w:hint="eastAsia" w:ascii="Times New Roman" w:hAnsi="宋体"/>
                <w:sz w:val="24"/>
                <w:szCs w:val="24"/>
                <w:lang w:val="en-US" w:eastAsia="zh-CN"/>
              </w:rPr>
              <w:t>2</w:t>
            </w:r>
            <w:r>
              <w:rPr>
                <w:rFonts w:hint="eastAsia" w:ascii="Times New Roman" w:hAnsi="宋体"/>
                <w:sz w:val="24"/>
                <w:szCs w:val="24"/>
              </w:rPr>
              <w:t>min）--</w:t>
            </w:r>
            <w:r>
              <w:rPr>
                <w:rFonts w:hint="eastAsia" w:ascii="Times New Roman" w:hAnsi="宋体"/>
                <w:sz w:val="24"/>
                <w:szCs w:val="24"/>
                <w:lang w:eastAsia="zh-CN"/>
              </w:rPr>
              <w:t>知识讲解</w:t>
            </w:r>
            <w:r>
              <w:rPr>
                <w:rFonts w:hint="eastAsia" w:ascii="Times New Roman" w:hAnsi="宋体"/>
                <w:sz w:val="24"/>
                <w:szCs w:val="24"/>
              </w:rPr>
              <w:t>（</w:t>
            </w:r>
            <w:r>
              <w:rPr>
                <w:rFonts w:hint="default" w:ascii="Times New Roman" w:hAnsi="宋体"/>
                <w:sz w:val="24"/>
                <w:szCs w:val="24"/>
              </w:rPr>
              <w:t>40</w:t>
            </w:r>
            <w:r>
              <w:rPr>
                <w:rFonts w:hint="eastAsia" w:ascii="Times New Roman" w:hAnsi="宋体"/>
                <w:sz w:val="24"/>
                <w:szCs w:val="24"/>
              </w:rPr>
              <w:t>min）</w:t>
            </w:r>
            <w:r>
              <w:rPr>
                <w:rFonts w:hint="eastAsia" w:ascii="Times New Roman" w:hAnsi="宋体"/>
                <w:sz w:val="24"/>
                <w:szCs w:val="24"/>
                <w:lang w:val="en-US" w:eastAsia="zh-CN"/>
              </w:rPr>
              <w:t>--作业布置（3min）</w:t>
            </w:r>
          </w:p>
          <w:p w14:paraId="02F91678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宋体" w:eastAsia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宋体"/>
                <w:kern w:val="0"/>
                <w:sz w:val="24"/>
                <w:szCs w:val="24"/>
              </w:rPr>
              <w:t>第</w:t>
            </w:r>
            <w:r>
              <w:rPr>
                <w:rFonts w:hint="eastAsia" w:ascii="Times New Roman" w:hAnsi="宋体"/>
                <w:kern w:val="0"/>
                <w:sz w:val="24"/>
                <w:szCs w:val="24"/>
                <w:lang w:val="en-US" w:eastAsia="zh-CN"/>
              </w:rPr>
              <w:t>8</w:t>
            </w:r>
            <w:r>
              <w:rPr>
                <w:rFonts w:hint="eastAsia" w:ascii="Times New Roman" w:hAnsi="宋体"/>
                <w:kern w:val="0"/>
                <w:sz w:val="24"/>
                <w:szCs w:val="24"/>
              </w:rPr>
              <w:t>节课：</w:t>
            </w:r>
            <w:r>
              <w:rPr>
                <w:rFonts w:hint="eastAsia" w:ascii="Times New Roman" w:hAnsi="宋体"/>
                <w:sz w:val="24"/>
                <w:szCs w:val="24"/>
                <w:lang w:eastAsia="zh-CN"/>
              </w:rPr>
              <w:t>知识讲解</w:t>
            </w:r>
            <w:r>
              <w:rPr>
                <w:rFonts w:hint="eastAsia" w:ascii="Times New Roman" w:hAnsi="宋体"/>
                <w:sz w:val="24"/>
                <w:szCs w:val="24"/>
              </w:rPr>
              <w:t>（40min）--</w:t>
            </w:r>
            <w:r>
              <w:rPr>
                <w:rFonts w:hint="eastAsia" w:ascii="Times New Roman" w:hAnsi="宋体"/>
                <w:sz w:val="24"/>
                <w:szCs w:val="24"/>
                <w:lang w:eastAsia="zh-CN"/>
              </w:rPr>
              <w:t>课堂小结</w:t>
            </w:r>
            <w:r>
              <w:rPr>
                <w:rFonts w:hint="eastAsia" w:ascii="Times New Roman" w:hAnsi="宋体"/>
                <w:sz w:val="24"/>
                <w:szCs w:val="24"/>
              </w:rPr>
              <w:t>（3min）</w:t>
            </w:r>
            <w:r>
              <w:rPr>
                <w:rFonts w:hint="eastAsia" w:ascii="Times New Roman" w:hAnsi="宋体"/>
                <w:sz w:val="24"/>
                <w:szCs w:val="24"/>
                <w:lang w:val="en-US" w:eastAsia="zh-CN"/>
              </w:rPr>
              <w:t>--作业布置（2min）</w:t>
            </w:r>
          </w:p>
          <w:p w14:paraId="25D03B10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eastAsia" w:ascii="Times New Roman" w:hAnsi="宋体"/>
                <w:sz w:val="24"/>
                <w:szCs w:val="24"/>
              </w:rPr>
            </w:pPr>
            <w:r>
              <w:rPr>
                <w:rFonts w:hint="eastAsia" w:ascii="Times New Roman" w:hAnsi="宋体"/>
                <w:kern w:val="0"/>
                <w:sz w:val="24"/>
                <w:szCs w:val="24"/>
              </w:rPr>
              <w:t>第</w:t>
            </w:r>
            <w:r>
              <w:rPr>
                <w:rFonts w:hint="eastAsia" w:ascii="Times New Roman" w:hAnsi="宋体"/>
                <w:kern w:val="0"/>
                <w:sz w:val="24"/>
                <w:szCs w:val="24"/>
                <w:lang w:val="en-US" w:eastAsia="zh-CN"/>
              </w:rPr>
              <w:t>9</w:t>
            </w:r>
            <w:r>
              <w:rPr>
                <w:rFonts w:hint="eastAsia" w:ascii="Times New Roman" w:hAnsi="宋体"/>
                <w:kern w:val="0"/>
                <w:sz w:val="24"/>
                <w:szCs w:val="24"/>
              </w:rPr>
              <w:t>节课：</w:t>
            </w:r>
            <w:r>
              <w:rPr>
                <w:rFonts w:hint="eastAsia" w:ascii="Times New Roman" w:hAnsi="宋体"/>
                <w:sz w:val="24"/>
                <w:szCs w:val="24"/>
                <w:lang w:eastAsia="zh-CN"/>
              </w:rPr>
              <w:t>知识讲解</w:t>
            </w:r>
            <w:r>
              <w:rPr>
                <w:rFonts w:hint="eastAsia" w:ascii="Times New Roman" w:hAnsi="宋体"/>
                <w:sz w:val="24"/>
                <w:szCs w:val="24"/>
              </w:rPr>
              <w:t>（40min）--</w:t>
            </w:r>
            <w:r>
              <w:rPr>
                <w:rFonts w:hint="eastAsia" w:ascii="Times New Roman" w:hAnsi="宋体"/>
                <w:sz w:val="24"/>
                <w:szCs w:val="24"/>
                <w:lang w:eastAsia="zh-CN"/>
              </w:rPr>
              <w:t>课堂小结</w:t>
            </w:r>
            <w:r>
              <w:rPr>
                <w:rFonts w:hint="eastAsia" w:ascii="Times New Roman" w:hAnsi="宋体"/>
                <w:sz w:val="24"/>
                <w:szCs w:val="24"/>
              </w:rPr>
              <w:t>（3min）--</w:t>
            </w:r>
            <w:r>
              <w:rPr>
                <w:rFonts w:hint="eastAsia" w:ascii="Times New Roman" w:hAnsi="宋体"/>
                <w:sz w:val="24"/>
                <w:szCs w:val="24"/>
                <w:lang w:eastAsia="zh-CN"/>
              </w:rPr>
              <w:t>作业布置</w:t>
            </w:r>
            <w:r>
              <w:rPr>
                <w:rFonts w:hint="eastAsia" w:ascii="Times New Roman" w:hAnsi="宋体"/>
                <w:sz w:val="24"/>
                <w:szCs w:val="24"/>
              </w:rPr>
              <w:t>（2min）</w:t>
            </w:r>
          </w:p>
          <w:p w14:paraId="056288C5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宋体"/>
                <w:sz w:val="24"/>
                <w:szCs w:val="24"/>
              </w:rPr>
            </w:pPr>
            <w:r>
              <w:rPr>
                <w:rFonts w:hint="default" w:ascii="Times New Roman" w:hAnsi="宋体"/>
                <w:sz w:val="24"/>
                <w:szCs w:val="24"/>
              </w:rPr>
              <w:t>第</w:t>
            </w:r>
            <w:r>
              <w:rPr>
                <w:rFonts w:hint="eastAsia" w:ascii="Times New Roman" w:hAnsi="宋体"/>
                <w:sz w:val="24"/>
                <w:szCs w:val="24"/>
                <w:lang w:val="en-US" w:eastAsia="zh-CN"/>
              </w:rPr>
              <w:t>10</w:t>
            </w:r>
            <w:r>
              <w:rPr>
                <w:rFonts w:hint="default" w:ascii="Times New Roman" w:hAnsi="宋体"/>
                <w:sz w:val="24"/>
                <w:szCs w:val="24"/>
              </w:rPr>
              <w:t>节课：知识讲解（40min）--课堂小结（3min）--作业布置（2min）</w:t>
            </w:r>
          </w:p>
        </w:tc>
      </w:tr>
      <w:tr w14:paraId="0B7D0395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op w:val="double" w:color="4472C4" w:themeColor="accent5" w:sz="4" w:space="0"/>
              <w:bottom w:val="double" w:color="4472C4" w:themeColor="accent5" w:sz="4" w:space="0"/>
            </w:tcBorders>
            <w:shd w:val="clear" w:color="auto" w:fill="00B0F0"/>
            <w:vAlign w:val="center"/>
          </w:tcPr>
          <w:p w14:paraId="08947511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bCs w:val="0"/>
                <w:color w:val="FFFFFF" w:themeColor="background1"/>
                <w:sz w:val="24"/>
                <w:szCs w:val="24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Times New Roman" w:hAnsi="Times New Roman"/>
                <w:b/>
                <w:bCs w:val="0"/>
                <w:color w:val="FFFFFF" w:themeColor="background1"/>
                <w:sz w:val="24"/>
                <w:szCs w:val="24"/>
                <w14:textFill>
                  <w14:solidFill>
                    <w14:schemeClr w14:val="bg1"/>
                  </w14:solidFill>
                </w14:textFill>
              </w:rPr>
              <w:t>教学过程</w:t>
            </w:r>
          </w:p>
        </w:tc>
        <w:tc>
          <w:tcPr>
            <w:tcW w:w="7208" w:type="dxa"/>
            <w:tcBorders>
              <w:top w:val="double" w:color="4472C4" w:themeColor="accent5" w:sz="4" w:space="0"/>
              <w:bottom w:val="double" w:color="4472C4" w:themeColor="accent5" w:sz="4" w:space="0"/>
            </w:tcBorders>
            <w:shd w:val="clear" w:color="auto" w:fill="00B0F0"/>
            <w:vAlign w:val="center"/>
          </w:tcPr>
          <w:p w14:paraId="0DCD2181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default" w:ascii="Times New Roman" w:hAnsi="Times New Roman"/>
                <w:b/>
                <w:bCs w:val="0"/>
                <w:color w:val="FFFFFF" w:themeColor="background1"/>
                <w:sz w:val="24"/>
                <w:szCs w:val="24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Times New Roman" w:hAnsi="Times New Roman"/>
                <w:b/>
                <w:bCs w:val="0"/>
                <w:color w:val="FFFFFF" w:themeColor="background1"/>
                <w:sz w:val="24"/>
                <w:szCs w:val="24"/>
                <w14:textFill>
                  <w14:solidFill>
                    <w14:schemeClr w14:val="bg1"/>
                  </w14:solidFill>
                </w14:textFill>
              </w:rPr>
              <w:t>主要教学内容及步骤</w:t>
            </w:r>
          </w:p>
        </w:tc>
        <w:tc>
          <w:tcPr>
            <w:tcW w:w="1696" w:type="dxa"/>
            <w:tcBorders>
              <w:top w:val="double" w:color="4472C4" w:themeColor="accent5" w:sz="4" w:space="0"/>
              <w:bottom w:val="double" w:color="4472C4" w:themeColor="accent5" w:sz="4" w:space="0"/>
            </w:tcBorders>
            <w:shd w:val="clear" w:color="auto" w:fill="00B0F0"/>
            <w:vAlign w:val="center"/>
          </w:tcPr>
          <w:p w14:paraId="2AB6DCBA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default" w:ascii="Times New Roman" w:hAnsi="Times New Roman"/>
                <w:b/>
                <w:bCs w:val="0"/>
                <w:color w:val="FFFFFF" w:themeColor="background1"/>
                <w:sz w:val="24"/>
                <w:szCs w:val="24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default" w:ascii="Times New Roman" w:hAnsi="Times New Roman"/>
                <w:b/>
                <w:bCs w:val="0"/>
                <w:color w:val="FFFFFF" w:themeColor="background1"/>
                <w:sz w:val="24"/>
                <w:szCs w:val="24"/>
                <w14:textFill>
                  <w14:solidFill>
                    <w14:schemeClr w14:val="bg1"/>
                  </w14:solidFill>
                </w14:textFill>
              </w:rPr>
              <w:t>设计意图</w:t>
            </w:r>
          </w:p>
        </w:tc>
      </w:tr>
      <w:tr w14:paraId="199800F5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op w:val="double" w:color="4472C4" w:themeColor="accent5" w:sz="4" w:space="0"/>
              <w:tl2br w:val="nil"/>
              <w:tr2bl w:val="nil"/>
            </w:tcBorders>
            <w:shd w:val="clear" w:color="auto" w:fill="B7F1FF"/>
            <w:vAlign w:val="center"/>
          </w:tcPr>
          <w:p w14:paraId="0EEAD106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jc w:val="center"/>
              <w:rPr>
                <w:rFonts w:hint="eastAsia" w:ascii="Times New Roman" w:hAnsi="Times New Roman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Times New Roman" w:hAnsi="Times New Roman"/>
                <w:b/>
                <w:sz w:val="24"/>
                <w:szCs w:val="24"/>
                <w:lang w:eastAsia="zh-CN"/>
              </w:rPr>
              <w:t>考勤</w:t>
            </w:r>
          </w:p>
          <w:p w14:paraId="593C4683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jc w:val="center"/>
              <w:rPr>
                <w:rFonts w:hint="eastAsia" w:ascii="Times New Roman" w:hAnsi="Times New Roman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Times New Roman" w:hAnsi="Times New Roman"/>
                <w:b/>
                <w:sz w:val="24"/>
                <w:szCs w:val="24"/>
                <w:lang w:eastAsia="zh-CN"/>
              </w:rPr>
              <w:t>（</w:t>
            </w:r>
            <w:r>
              <w:rPr>
                <w:rFonts w:hint="eastAsia" w:ascii="Times New Roman" w:hAnsi="Times New Roman"/>
                <w:b/>
                <w:sz w:val="24"/>
                <w:szCs w:val="24"/>
                <w:lang w:val="en-US" w:eastAsia="zh-CN"/>
              </w:rPr>
              <w:t>1min</w:t>
            </w:r>
            <w:r>
              <w:rPr>
                <w:rFonts w:hint="eastAsia" w:ascii="Times New Roman" w:hAnsi="Times New Roman"/>
                <w:b/>
                <w:sz w:val="24"/>
                <w:szCs w:val="24"/>
                <w:lang w:eastAsia="zh-CN"/>
              </w:rPr>
              <w:t>）</w:t>
            </w:r>
          </w:p>
        </w:tc>
        <w:tc>
          <w:tcPr>
            <w:tcW w:w="7208" w:type="dxa"/>
            <w:tcBorders>
              <w:top w:val="double" w:color="4472C4" w:themeColor="accent5" w:sz="4" w:space="0"/>
              <w:tl2br w:val="nil"/>
              <w:tr2bl w:val="nil"/>
            </w:tcBorders>
            <w:vAlign w:val="center"/>
          </w:tcPr>
          <w:p w14:paraId="7F84D9A4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left"/>
              <w:textAlignment w:val="auto"/>
              <w:rPr>
                <w:rFonts w:hint="eastAsia" w:ascii="Times New Roman" w:hAnsi="Times New Roman"/>
                <w:color w:val="C00000"/>
                <w:sz w:val="24"/>
                <w:szCs w:val="24"/>
              </w:rPr>
            </w:pPr>
            <w:r>
              <w:rPr>
                <w:rFonts w:hint="eastAsia" w:ascii="Times New Roman" w:hAnsi="Times New Roman"/>
                <w:color w:val="C00000"/>
                <w:sz w:val="24"/>
                <w:szCs w:val="24"/>
              </w:rPr>
              <w:t>■</w:t>
            </w:r>
            <w:r>
              <w:rPr>
                <w:rFonts w:hint="eastAsia" w:ascii="Times New Roman" w:hAnsi="Times New Roman"/>
                <w:color w:val="C00000"/>
                <w:sz w:val="24"/>
                <w:szCs w:val="24"/>
                <w:lang w:eastAsia="zh-CN"/>
              </w:rPr>
              <w:t>【教师】</w:t>
            </w:r>
            <w:r>
              <w:rPr>
                <w:rFonts w:hint="eastAsia" w:ascii="Times New Roman" w:hAnsi="Times New Roman"/>
                <w:color w:val="C00000"/>
                <w:sz w:val="24"/>
                <w:szCs w:val="24"/>
              </w:rPr>
              <w:t>清点上课人数，记录好考勤</w:t>
            </w:r>
          </w:p>
          <w:p w14:paraId="5FC6E9C3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left"/>
              <w:textAlignment w:val="auto"/>
              <w:rPr>
                <w:rFonts w:hint="eastAsia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color w:val="548235" w:themeColor="accent6" w:themeShade="BF"/>
                <w:sz w:val="24"/>
                <w:szCs w:val="24"/>
              </w:rPr>
              <w:t>■</w:t>
            </w:r>
            <w:r>
              <w:rPr>
                <w:rFonts w:hint="eastAsia" w:ascii="Times New Roman" w:hAnsi="Times New Roman"/>
                <w:color w:val="548235" w:themeColor="accent6" w:themeShade="BF"/>
                <w:sz w:val="24"/>
                <w:szCs w:val="24"/>
                <w:lang w:eastAsia="zh-CN"/>
              </w:rPr>
              <w:t>【学生】</w:t>
            </w:r>
            <w:r>
              <w:rPr>
                <w:rFonts w:hint="eastAsia" w:ascii="Times New Roman" w:hAnsi="Times New Roman"/>
                <w:color w:val="548235" w:themeColor="accent6" w:themeShade="BF"/>
                <w:sz w:val="24"/>
                <w:szCs w:val="24"/>
              </w:rPr>
              <w:t>班干部报请假人员及原因</w:t>
            </w:r>
          </w:p>
        </w:tc>
        <w:tc>
          <w:tcPr>
            <w:tcW w:w="1696" w:type="dxa"/>
            <w:tcBorders>
              <w:top w:val="double" w:color="4472C4" w:themeColor="accent5" w:sz="4" w:space="0"/>
              <w:tl2br w:val="nil"/>
              <w:tr2bl w:val="nil"/>
            </w:tcBorders>
            <w:vAlign w:val="center"/>
          </w:tcPr>
          <w:p w14:paraId="47E834E0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</w:rPr>
              <w:t>培养学生的组织纪律性,掌握学生的出勤情况</w:t>
            </w:r>
          </w:p>
        </w:tc>
      </w:tr>
      <w:tr w14:paraId="07096F75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4D58D315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</w:p>
          <w:p w14:paraId="4F89A0A5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/>
                <w:sz w:val="24"/>
                <w:szCs w:val="24"/>
              </w:rPr>
              <w:t>（</w:t>
            </w: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40</w:t>
            </w:r>
            <w:r>
              <w:rPr>
                <w:rFonts w:hint="eastAsia" w:ascii="Times New Roman" w:hAnsi="Times New Roman"/>
                <w:sz w:val="24"/>
                <w:szCs w:val="24"/>
              </w:rPr>
              <w:t>min</w:t>
            </w:r>
            <w:r>
              <w:rPr>
                <w:rFonts w:hint="default" w:ascii="Times New Roman" w:hAnsi="Times New Roman"/>
                <w:sz w:val="24"/>
                <w:szCs w:val="24"/>
              </w:rPr>
              <w:t>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6D161801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/>
                <w:b/>
                <w:color w:val="C0000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b/>
                <w:color w:val="C00000"/>
                <w:sz w:val="24"/>
                <w:szCs w:val="24"/>
              </w:rPr>
              <w:t>【教师】</w:t>
            </w:r>
            <w:r>
              <w:rPr>
                <w:rFonts w:hint="eastAsia" w:ascii="Times New Roman" w:hAnsi="Times New Roman"/>
                <w:b w:val="0"/>
                <w:bCs/>
                <w:color w:val="C00000"/>
                <w:sz w:val="24"/>
                <w:szCs w:val="24"/>
              </w:rPr>
              <w:t>导入脉管系统概述与心血管系统组成</w:t>
            </w:r>
          </w:p>
          <w:p w14:paraId="6B3B747D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80" w:firstLineChars="200"/>
              <w:textAlignment w:val="auto"/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脉管系统的整体概念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脉管系统是人体内连续封闭的管道系统，包括心血管系统和淋巴系统：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1. 心血管系统：由心、动脉、静脉、毛细血管组成，内有血液流动，负责运输氧气、营养物质及代谢废物。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2. 淋巴系统：由淋巴器官、淋巴组织、淋巴管道组成，淋巴最终注入静脉，可视为静脉的辅助部分。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二、心血管系统的组成细节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1. 动脉：从心室发出，离心运输血液，按管径分为大动脉、中动脉、小动脉，最终移行为毛细血管。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2. 静脉：从毛细血管起始，回心运输血液，按管径分为小静脉、中静脉、大静脉，最终注入右心房。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3. 毛细血管：介于小动脉与小静脉之间，管壁薄、血流慢，是血液与组织细胞物质交换的场所。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三、血液循环途径（核心重点）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1. 体循环（大循环）：左心室→主动脉→全身毛细血管（物质交换）→上 / 下腔静脉→右心房（动脉血变静脉血）。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2. 肺循环（小循环）：右心室→肺动脉→肺泡周围毛细血管（气体交换）→肺静脉→左心房（静脉血变动脉血）。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【学生】跟随课件理解结构，标注笔记，提出疑问（如 “体循环与肺循环是否同时进行”）</w:t>
            </w:r>
          </w:p>
          <w:p w14:paraId="50BEE774">
            <w:pPr>
              <w:keepNext w:val="0"/>
              <w:keepLines w:val="0"/>
              <w:widowControl w:val="0"/>
              <w:numPr>
                <w:ilvl w:val="0"/>
                <w:numId w:val="0"/>
              </w:numPr>
              <w:suppressLineNumbers w:val="0"/>
              <w:autoSpaceDE w:val="0"/>
              <w:autoSpaceDN/>
              <w:spacing w:before="0" w:beforeAutospacing="0" w:after="0" w:afterAutospacing="0" w:line="360" w:lineRule="auto"/>
              <w:ind w:left="0" w:right="0" w:rightChars="0"/>
              <w:jc w:val="left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4"/>
                <w:szCs w:val="24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4"/>
                <w:szCs w:val="24"/>
                <w:lang w:val="en-US" w:eastAsia="zh-CN" w:bidi="ar"/>
              </w:rPr>
              <w:t>思考、讨论。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2B478046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eastAsia" w:ascii="Times New Roman" w:hAnsi="Times New Roman"/>
                <w:b/>
                <w:sz w:val="24"/>
                <w:szCs w:val="24"/>
                <w:lang w:val="en-US" w:eastAsia="zh-CN"/>
              </w:rPr>
              <w:t>1. 从系统层面建立脉管系统的整体认知，为后续细分内容铺垫；</w:t>
            </w:r>
            <w:r>
              <w:rPr>
                <w:rFonts w:hint="default" w:ascii="Times New Roman" w:hAnsi="Times New Roman"/>
                <w:b/>
                <w:sz w:val="24"/>
                <w:szCs w:val="24"/>
                <w:lang w:val="en-US" w:eastAsia="zh-CN"/>
              </w:rPr>
              <w:br w:type="textWrapping"/>
            </w:r>
            <w:r>
              <w:rPr>
                <w:rFonts w:hint="default" w:ascii="Times New Roman" w:hAnsi="Times New Roman"/>
                <w:b/>
                <w:sz w:val="24"/>
                <w:szCs w:val="24"/>
                <w:lang w:val="en-US" w:eastAsia="zh-CN"/>
              </w:rPr>
              <w:t>2. 结合流程图直观展示血液循环途径，突破 “体循环与肺循环同步性” 的认知难点；</w:t>
            </w:r>
            <w:r>
              <w:rPr>
                <w:rFonts w:hint="default" w:ascii="Times New Roman" w:hAnsi="Times New Roman"/>
                <w:b/>
                <w:sz w:val="24"/>
                <w:szCs w:val="24"/>
                <w:lang w:val="en-US" w:eastAsia="zh-CN"/>
              </w:rPr>
              <w:br w:type="textWrapping"/>
            </w:r>
            <w:r>
              <w:rPr>
                <w:rFonts w:hint="default" w:ascii="Times New Roman" w:hAnsi="Times New Roman"/>
                <w:b/>
                <w:sz w:val="24"/>
                <w:szCs w:val="24"/>
                <w:lang w:val="en-US" w:eastAsia="zh-CN"/>
              </w:rPr>
              <w:t>3. 通过提问互动，及时解决学生基础疑惑，强化核心概念</w:t>
            </w:r>
          </w:p>
        </w:tc>
      </w:tr>
      <w:tr w14:paraId="392EECB6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6F8BB64B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jc w:val="center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作业布置</w:t>
            </w:r>
            <w:r>
              <w:rPr>
                <w:rFonts w:hint="eastAsia" w:ascii="Times New Roman" w:hAnsi="Times New Roman"/>
                <w:b w:val="0"/>
                <w:bCs w:val="0"/>
                <w:sz w:val="24"/>
                <w:szCs w:val="24"/>
              </w:rPr>
              <w:t>（</w:t>
            </w:r>
            <w:r>
              <w:rPr>
                <w:rFonts w:hint="eastAsia" w:ascii="Times New Roman" w:hAnsi="Times New Roman"/>
                <w:b w:val="0"/>
                <w:bCs w:val="0"/>
                <w:sz w:val="24"/>
                <w:szCs w:val="24"/>
                <w:lang w:val="en-US" w:eastAsia="zh-CN"/>
              </w:rPr>
              <w:t>2</w:t>
            </w:r>
            <w:r>
              <w:rPr>
                <w:rFonts w:hint="eastAsia" w:ascii="Times New Roman" w:hAnsi="Times New Roman"/>
                <w:b w:val="0"/>
                <w:bCs w:val="0"/>
                <w:sz w:val="24"/>
                <w:szCs w:val="24"/>
              </w:rPr>
              <w:t>min）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47E27EDF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rPr>
                <w:rFonts w:hint="eastAsia" w:hAnsi="宋体" w:eastAsia="宋体"/>
                <w:bCs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4"/>
                <w:szCs w:val="24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4"/>
                <w:szCs w:val="24"/>
                <w:lang w:val="en-US" w:eastAsia="zh-CN" w:bidi="ar"/>
              </w:rPr>
              <w:t>布置课后作业</w:t>
            </w:r>
            <w:r>
              <w:rPr>
                <w:rFonts w:hint="default" w:ascii="Segoe UI" w:hAnsi="Segoe UI" w:eastAsia="Segoe UI" w:cs="Segoe UI"/>
                <w:i w:val="0"/>
                <w:iCs w:val="0"/>
                <w:caps w:val="0"/>
                <w:spacing w:val="0"/>
                <w:sz w:val="24"/>
                <w:szCs w:val="24"/>
                <w:bdr w:val="single" w:color="auto" w:sz="2" w:space="0"/>
                <w:shd w:val="clear" w:fill="FFFFFF"/>
              </w:rPr>
              <w:br w:type="textWrapping"/>
            </w:r>
            <w:r>
              <w:rPr>
                <w:rFonts w:hint="default" w:ascii="Times New Roman" w:hAnsi="宋体"/>
                <w:sz w:val="24"/>
                <w:szCs w:val="24"/>
              </w:rPr>
              <w:t>1. 绘制体循环与肺循环的流程图，标注关键血管与心腔；</w:t>
            </w:r>
            <w:r>
              <w:rPr>
                <w:rFonts w:hint="default" w:ascii="Times New Roman" w:hAnsi="宋体"/>
                <w:sz w:val="24"/>
                <w:szCs w:val="24"/>
              </w:rPr>
              <w:br w:type="textWrapping"/>
            </w:r>
            <w:r>
              <w:rPr>
                <w:rFonts w:hint="default" w:ascii="Times New Roman" w:hAnsi="宋体"/>
                <w:sz w:val="24"/>
                <w:szCs w:val="24"/>
              </w:rPr>
              <w:t>2. 简述毛细血管的功能及在血液循环中的作用。</w:t>
            </w:r>
            <w:r>
              <w:rPr>
                <w:rFonts w:hint="default" w:ascii="Times New Roman" w:hAnsi="宋体"/>
                <w:sz w:val="24"/>
                <w:szCs w:val="24"/>
              </w:rPr>
              <w:br w:type="textWrapping"/>
            </w:r>
            <w:r>
              <w:rPr>
                <w:rFonts w:hint="default" w:ascii="宋体" w:hAnsi="宋体" w:eastAsia="宋体" w:cs="宋体"/>
                <w:b/>
                <w:bCs/>
                <w:color w:val="538135"/>
                <w:kern w:val="2"/>
                <w:sz w:val="24"/>
                <w:szCs w:val="24"/>
                <w:lang w:val="en-US" w:eastAsia="zh-CN" w:bidi="ar"/>
              </w:rPr>
              <w:t>【学生】</w:t>
            </w:r>
            <w:r>
              <w:rPr>
                <w:rFonts w:hint="default" w:ascii="宋体" w:hAnsi="宋体" w:eastAsia="宋体" w:cs="宋体"/>
                <w:b w:val="0"/>
                <w:bCs w:val="0"/>
                <w:color w:val="538135"/>
                <w:kern w:val="2"/>
                <w:sz w:val="24"/>
                <w:szCs w:val="24"/>
                <w:lang w:val="en-US" w:eastAsia="zh-CN" w:bidi="ar"/>
              </w:rPr>
              <w:t>记录作业要求，明确完成时间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74A43886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/>
                <w:b/>
                <w:sz w:val="24"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 w:val="24"/>
                <w:szCs w:val="24"/>
              </w:rPr>
              <w:t>通过绘图与简答，巩固血液循环途径与毛细血管功能，培养知识应用能力</w:t>
            </w:r>
          </w:p>
        </w:tc>
      </w:tr>
      <w:tr w14:paraId="7DC5B496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7074CA37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微软雅黑" w:hAnsi="微软雅黑" w:eastAsia="微软雅黑" w:cs="Times New Roman"/>
                <w:b/>
                <w:bCs w:val="0"/>
                <w:kern w:val="2"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课堂小结</w:t>
            </w:r>
          </w:p>
          <w:p w14:paraId="561A1C22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center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（</w:t>
            </w:r>
            <w:r>
              <w:rPr>
                <w:rFonts w:hint="eastAsia" w:ascii="Times New Roman" w:hAnsi="Times New Roman" w:cs="Times New Roman"/>
                <w:kern w:val="2"/>
                <w:sz w:val="24"/>
                <w:szCs w:val="24"/>
                <w:lang w:val="en-US" w:eastAsia="zh-CN" w:bidi="ar"/>
              </w:rPr>
              <w:t>2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"/>
              </w:rPr>
              <w:t>min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0EBF2CBE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eastAsia" w:ascii="宋体" w:hAnsi="宋体" w:eastAsia="宋体" w:cs="宋体"/>
                <w:b/>
                <w:bCs w:val="0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auto"/>
                <w:kern w:val="2"/>
                <w:sz w:val="24"/>
                <w:szCs w:val="24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C0066"/>
                <w:kern w:val="2"/>
                <w:sz w:val="24"/>
                <w:szCs w:val="24"/>
                <w:lang w:val="en-US" w:eastAsia="zh-CN" w:bidi="ar"/>
              </w:rPr>
              <w:t>回顾和总结本节课的知识点。</w:t>
            </w:r>
            <w:r>
              <w:rPr>
                <w:rFonts w:hint="default" w:ascii="Segoe UI" w:hAnsi="Segoe UI" w:eastAsia="Segoe UI" w:cs="Segoe UI"/>
                <w:i w:val="0"/>
                <w:iCs w:val="0"/>
                <w:caps w:val="0"/>
                <w:spacing w:val="0"/>
                <w:sz w:val="24"/>
                <w:szCs w:val="24"/>
                <w:bdr w:val="single" w:color="auto" w:sz="2" w:space="0"/>
                <w:shd w:val="clear" w:fill="FFFFFF"/>
              </w:rPr>
              <w:br w:type="textWrapping"/>
            </w:r>
            <w:r>
              <w:rPr>
                <w:rFonts w:hint="default" w:ascii="Times New Roman" w:hAnsi="宋体"/>
                <w:sz w:val="24"/>
                <w:szCs w:val="24"/>
              </w:rPr>
              <w:t>1. 脉管系统的两大组成部分（心血管系统、淋巴系统）；</w:t>
            </w:r>
            <w:r>
              <w:rPr>
                <w:rFonts w:hint="default" w:ascii="Times New Roman" w:hAnsi="宋体"/>
                <w:sz w:val="24"/>
                <w:szCs w:val="24"/>
              </w:rPr>
              <w:br w:type="textWrapping"/>
            </w:r>
            <w:r>
              <w:rPr>
                <w:rFonts w:hint="default" w:ascii="Times New Roman" w:hAnsi="宋体"/>
                <w:sz w:val="24"/>
                <w:szCs w:val="24"/>
              </w:rPr>
              <w:t>2. 心血管系统的四要素（心、动脉、静脉、毛细血管）；</w:t>
            </w:r>
            <w:r>
              <w:rPr>
                <w:rFonts w:hint="default" w:ascii="Times New Roman" w:hAnsi="宋体"/>
                <w:sz w:val="24"/>
                <w:szCs w:val="24"/>
              </w:rPr>
              <w:br w:type="textWrapping"/>
            </w:r>
            <w:r>
              <w:rPr>
                <w:rFonts w:hint="default" w:ascii="Times New Roman" w:hAnsi="宋体"/>
                <w:sz w:val="24"/>
                <w:szCs w:val="24"/>
              </w:rPr>
              <w:t>3. 体循环与肺循环的起点、途径、终点及血液性质变化。</w:t>
            </w:r>
            <w:r>
              <w:rPr>
                <w:rFonts w:hint="default" w:ascii="Times New Roman" w:hAnsi="宋体"/>
                <w:sz w:val="24"/>
                <w:szCs w:val="24"/>
              </w:rPr>
              <w:br w:type="textWrapping"/>
            </w:r>
            <w:r>
              <w:rPr>
                <w:rFonts w:hint="default" w:ascii="宋体" w:hAnsi="宋体" w:eastAsia="宋体" w:cs="宋体"/>
                <w:b/>
                <w:bCs/>
                <w:color w:val="538135"/>
                <w:kern w:val="2"/>
                <w:sz w:val="24"/>
                <w:szCs w:val="24"/>
                <w:lang w:val="en-US" w:eastAsia="zh-CN" w:bidi="ar"/>
              </w:rPr>
              <w:t>【学生】</w:t>
            </w:r>
            <w:r>
              <w:rPr>
                <w:rFonts w:hint="default" w:ascii="宋体" w:hAnsi="宋体" w:eastAsia="宋体" w:cs="宋体"/>
                <w:b w:val="0"/>
                <w:bCs w:val="0"/>
                <w:color w:val="538135"/>
                <w:kern w:val="2"/>
                <w:sz w:val="24"/>
                <w:szCs w:val="24"/>
                <w:lang w:val="en-US" w:eastAsia="zh-CN" w:bidi="ar"/>
              </w:rPr>
              <w:t>跟随教师梳理框架，补充笔记漏洞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1B253B2C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/>
                <w:b w:val="0"/>
                <w:bCs/>
                <w:sz w:val="24"/>
                <w:szCs w:val="24"/>
              </w:rPr>
              <w:t>帮助学生梳理知识逻辑，强化核心记忆，为下节课 “心的结构” 学习衔接</w:t>
            </w:r>
          </w:p>
        </w:tc>
      </w:tr>
      <w:tr w14:paraId="34535BA6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3906783F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default" w:ascii="微软雅黑" w:hAnsi="微软雅黑" w:eastAsia="微软雅黑"/>
                <w:b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  <w:r>
              <w:rPr>
                <w:rFonts w:hint="default" w:ascii="Times New Roman" w:hAnsi="Times New Roman"/>
                <w:sz w:val="24"/>
                <w:szCs w:val="24"/>
              </w:rPr>
              <w:t>（4</w:t>
            </w: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0</w:t>
            </w:r>
            <w:r>
              <w:rPr>
                <w:rFonts w:hint="eastAsia" w:ascii="Times New Roman" w:hAnsi="Times New Roman"/>
                <w:sz w:val="24"/>
                <w:szCs w:val="24"/>
              </w:rPr>
              <w:t>min</w:t>
            </w:r>
            <w:r>
              <w:rPr>
                <w:rFonts w:hint="default" w:ascii="Times New Roman" w:hAnsi="Times New Roman"/>
                <w:sz w:val="24"/>
                <w:szCs w:val="24"/>
              </w:rPr>
              <w:t>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7BF84F4A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4"/>
                <w:szCs w:val="24"/>
                <w:lang w:val="en-US" w:eastAsia="zh-CN" w:bidi="ar"/>
              </w:rPr>
              <w:t>【教师】</w:t>
            </w:r>
            <w:r>
              <w:rPr>
                <w:rFonts w:hint="default" w:ascii="宋体" w:hAnsi="宋体" w:eastAsia="宋体" w:cs="宋体"/>
                <w:b w:val="0"/>
                <w:bCs/>
                <w:color w:val="C00000"/>
                <w:kern w:val="2"/>
                <w:sz w:val="24"/>
                <w:szCs w:val="24"/>
                <w:lang w:val="en-US" w:eastAsia="zh-CN" w:bidi="ar"/>
              </w:rPr>
              <w:t>心的位置与外形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1. 位置：胸腔中纵隔内，2/3 在正中线左侧，1/3 在右侧；前方邻胸骨体下部及左侧第 4-6 肋软骨，后方邻食管、胸主动脉。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2. 外形：倒置圆锥体，有一尖（心尖，左侧第 5 肋间隙锁骨中线内 1-2cm，可触及搏动）、一底（心底，朝向右后上方）、两面（胸肋面、膈面）、三缘（右缘、左缘、下缘）、三条沟（冠状沟、前室间沟、后室间沟）。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二、心的各腔结构（结合心模型演示）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1. 右心房：3 个入口（上腔静脉口、下腔静脉口、冠状窦口），1 个出口（右房室口，通右心室），内有卵圆窝（房间隔缺损好发部位）。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2. 右心室：1 个入口（右房室口，三尖瓣），1 个出口（肺动脉口，肺动脉瓣），三尖瓣通过腱索连于乳头肌，保证血液单向流动。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3. 左心房：4 个入口（左、右肺静脉口），1 个出口（左房室口，通左心室）。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4. 左心室：1 个入口（左房室口，二尖瓣），1 个出口（主动脉口，主动脉瓣），左心室肌层最厚（适应体循环高压）。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三、心传导系统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1. 窦房结：位于上腔静脉与右心房交界处，心的正常起搏点，自动发出兴奋。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2. 房室结：位于冠状窦口与右房室口之间，延迟兴奋传导，避免心房、心室同步收缩。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3. 房室束及其分支：房室束起自房室结，分为左、右束支，最终形成浦肯野纤维，支配心室肌。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【学生】观察心模型，对照课件标注各腔结构，提问（如 “二尖瓣与三尖瓣的区别”）</w:t>
            </w:r>
          </w:p>
          <w:p w14:paraId="76ECB8B0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rightChars="0"/>
              <w:jc w:val="both"/>
              <w:textAlignment w:val="auto"/>
              <w:rPr>
                <w:rFonts w:hint="eastAsia" w:ascii="宋体" w:hAnsi="宋体" w:eastAsia="宋体" w:cs="宋体"/>
                <w:color w:val="538135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4"/>
                <w:szCs w:val="24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4"/>
                <w:szCs w:val="24"/>
                <w:lang w:val="en-US" w:eastAsia="zh-CN" w:bidi="ar"/>
              </w:rPr>
              <w:t>思考、讨论。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7A5483DD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 w:val="24"/>
                <w:szCs w:val="24"/>
              </w:rPr>
              <w:t>1. 结合模型演示，将抽象的腔结构具象化，突破 “瓣膜功能” 难点；</w:t>
            </w:r>
            <w:r>
              <w:rPr>
                <w:rFonts w:hint="default" w:ascii="Times New Roman" w:hAnsi="Times New Roman"/>
                <w:b w:val="0"/>
                <w:bCs/>
                <w:sz w:val="24"/>
                <w:szCs w:val="24"/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sz w:val="24"/>
                <w:szCs w:val="24"/>
              </w:rPr>
              <w:t>2. 衔接案例中的 “窦性心动过速”，明确心传导系统的功能，强化知识关联性</w:t>
            </w:r>
          </w:p>
        </w:tc>
      </w:tr>
      <w:tr w14:paraId="27333799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3FEB6669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微软雅黑" w:hAnsi="微软雅黑" w:eastAsia="微软雅黑" w:cs="Times New Roman"/>
                <w:b/>
                <w:bCs w:val="0"/>
                <w:kern w:val="2"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课堂小结</w:t>
            </w:r>
          </w:p>
          <w:p w14:paraId="67C8729D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center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"/>
              </w:rPr>
              <w:t>3min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2CD3971C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default" w:ascii="宋体" w:hAnsi="宋体" w:eastAsia="宋体" w:cs="宋体"/>
                <w:b/>
                <w:bCs w:val="0"/>
                <w:color w:val="C00000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4"/>
                <w:szCs w:val="24"/>
                <w:lang w:val="en-US" w:eastAsia="zh-CN" w:bidi="ar"/>
              </w:rPr>
              <w:t>【教师】回顾和总结本节课的知识点。</w:t>
            </w:r>
          </w:p>
          <w:p w14:paraId="0A0E7B35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 w:firstLine="480" w:firstLineChars="20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Segoe UI" w:hAnsi="Segoe UI" w:eastAsia="Segoe UI" w:cs="Segoe UI"/>
                <w:i w:val="0"/>
                <w:iCs w:val="0"/>
                <w:caps w:val="0"/>
                <w:spacing w:val="0"/>
                <w:sz w:val="24"/>
                <w:szCs w:val="24"/>
                <w:shd w:val="clear" w:fill="FFFFFF"/>
              </w:rPr>
              <w:t>总结心的位置外形、各腔结构与传导系统，强调瓣膜单向流动及窦房结起搏作用。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762250C1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Segoe UI" w:hAnsi="Segoe UI" w:eastAsia="Segoe UI" w:cs="Segoe UI"/>
                <w:i w:val="0"/>
                <w:iCs w:val="0"/>
                <w:caps w:val="0"/>
                <w:spacing w:val="0"/>
                <w:sz w:val="24"/>
                <w:szCs w:val="24"/>
                <w:shd w:val="clear" w:fill="FFFFFF"/>
              </w:rPr>
              <w:t>梳理核心知识，强化结构与功能关联，为后续学习铺垫。</w:t>
            </w:r>
          </w:p>
        </w:tc>
      </w:tr>
      <w:tr w14:paraId="4B8D6E36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10AD11FD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center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作业布置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"/>
              </w:rPr>
              <w:t>2min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05085F61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4"/>
                <w:szCs w:val="24"/>
                <w:lang w:val="en-US" w:eastAsia="zh-CN" w:bidi="ar"/>
              </w:rPr>
              <w:t>布置课后作业</w:t>
            </w:r>
          </w:p>
          <w:p w14:paraId="45FC56C2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 w:rightChars="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宋体"/>
                <w:sz w:val="24"/>
                <w:szCs w:val="24"/>
              </w:rPr>
              <w:t>1. 标注心模型的各腔结构（右心房、右心室、左心房、左心室）及瓣膜（三尖瓣、二尖瓣、肺动脉瓣、主动脉瓣）；</w:t>
            </w:r>
            <w:r>
              <w:rPr>
                <w:rFonts w:hint="default" w:ascii="Times New Roman" w:hAnsi="宋体"/>
                <w:sz w:val="24"/>
                <w:szCs w:val="24"/>
              </w:rPr>
              <w:br w:type="textWrapping"/>
            </w:r>
            <w:r>
              <w:rPr>
                <w:rFonts w:hint="default" w:ascii="Times New Roman" w:hAnsi="宋体"/>
                <w:sz w:val="24"/>
                <w:szCs w:val="24"/>
              </w:rPr>
              <w:t>2. 简述心传导系统的组成及各部分功能，解释窦性心动过速的机制。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453FFEE4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/>
                <w:b w:val="0"/>
                <w:bCs/>
                <w:sz w:val="24"/>
                <w:szCs w:val="24"/>
              </w:rPr>
              <w:t>通过模型标注与机制解释，巩固心腔结构与传导系统知识，深化临床案例理解</w:t>
            </w:r>
          </w:p>
        </w:tc>
      </w:tr>
      <w:tr w14:paraId="457963B0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53504BDE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default" w:ascii="微软雅黑" w:hAnsi="微软雅黑" w:eastAsia="微软雅黑"/>
                <w:b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  <w:r>
              <w:rPr>
                <w:rFonts w:hint="default" w:ascii="Times New Roman" w:hAnsi="Times New Roman"/>
                <w:sz w:val="24"/>
                <w:szCs w:val="24"/>
              </w:rPr>
              <w:t>（4</w:t>
            </w: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0</w:t>
            </w:r>
            <w:r>
              <w:rPr>
                <w:rFonts w:hint="eastAsia" w:ascii="Times New Roman" w:hAnsi="Times New Roman"/>
                <w:sz w:val="24"/>
                <w:szCs w:val="24"/>
              </w:rPr>
              <w:t>min</w:t>
            </w:r>
            <w:r>
              <w:rPr>
                <w:rFonts w:hint="default" w:ascii="Times New Roman" w:hAnsi="Times New Roman"/>
                <w:sz w:val="24"/>
                <w:szCs w:val="24"/>
              </w:rPr>
              <w:t>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0B689F42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4"/>
                <w:szCs w:val="24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4"/>
                <w:szCs w:val="24"/>
                <w:lang w:val="en-US" w:eastAsia="zh-CN" w:bidi="ar"/>
              </w:rPr>
              <w:t>讲解心的血管、体表投影及心包，过渡到血管吻合与微细结构</w:t>
            </w:r>
          </w:p>
          <w:p w14:paraId="7E392956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both"/>
              <w:textAlignment w:val="auto"/>
              <w:rPr>
                <w:rFonts w:hint="eastAsia" w:ascii="宋体" w:hAnsi="宋体" w:eastAsia="宋体" w:cs="宋体"/>
                <w:color w:val="538135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一、心的血管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1. 动脉：左、右冠状动脉（起自升主动脉根部）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- 右冠状动脉：分布于右心房、右心室、左心室后壁、室间隔后下 1/3、窦房结、房室结。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- 左冠状动脉：分为前室间支（分布于左心室前壁、右心室前壁一部分、室间隔前上 2/3）和旋支（分布于左心房、左心室侧壁和后壁）。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2. 静脉：与动脉伴行，汇合成冠状窦，注入右心房。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二、心的体表投影（结合人体体表演示）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4 个点连线：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1. 左上点：左侧第 2 肋骨下缘，距胸骨左缘 1.2cm；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2. 右上点：右侧第 3 肋骨上缘，距胸骨右缘 1cm；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3. 左下点：左侧第 5 肋间隙，锁骨中线内 1-2cm；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4. 右下点：右侧第 6 胸肋关节处。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三、心包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1. 组成：纤维心包（外层，坚韧）、浆膜心包（内层，分脏层 / 心外膜、壁层），两层之间为心包腔（含少量浆液，减少摩擦）。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四、血管吻合与微细结构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1. 血管吻合：动脉 - 动脉吻合（如动脉弓）、静脉 - 静脉吻合（如静脉丛）、动静脉吻合，侧支循环（如侧副管形成的备用通路）。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2. 血管微细结构：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- 动脉：内膜（内皮、内皮下层、内弹性膜）、中膜（平滑肌 / 弹性纤维，大动脉以弹性纤维为主，中动脉以平滑肌为主）、外膜（结缔组织）。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- 静脉：管径大、管壁薄，内膜薄，中膜平滑肌少，外膜厚（大静脉含纵行平滑肌）。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- 毛细血管：一层内皮 + 基膜，分连续毛细血管、有孔毛细血管、血窦。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宋体" w:hAnsi="宋体" w:eastAsia="宋体" w:cs="宋体"/>
                <w:b/>
                <w:bCs/>
                <w:color w:val="538135"/>
                <w:kern w:val="2"/>
                <w:sz w:val="24"/>
                <w:szCs w:val="24"/>
                <w:lang w:val="en-US" w:eastAsia="zh-CN" w:bidi="ar"/>
              </w:rPr>
              <w:t>【学生】</w:t>
            </w:r>
            <w:r>
              <w:rPr>
                <w:rFonts w:hint="default" w:ascii="宋体" w:hAnsi="宋体" w:eastAsia="宋体" w:cs="宋体"/>
                <w:b w:val="0"/>
                <w:bCs w:val="0"/>
                <w:color w:val="538135"/>
                <w:kern w:val="2"/>
                <w:sz w:val="24"/>
                <w:szCs w:val="24"/>
                <w:lang w:val="en-US" w:eastAsia="zh-CN" w:bidi="ar"/>
              </w:rPr>
              <w:t>对照体表投影点定位，观察血管微细结构图片，记录重点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3417B239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default" w:ascii="Times New Roman" w:hAnsi="Times New Roman"/>
                <w:b/>
                <w:bCs w:val="0"/>
                <w:sz w:val="24"/>
                <w:szCs w:val="24"/>
              </w:rPr>
              <w:t>1. 心的血管部分结合临床（如冠心病与冠状动脉狭窄），增强实用性；</w:t>
            </w:r>
            <w:r>
              <w:rPr>
                <w:rFonts w:hint="default" w:ascii="Times New Roman" w:hAnsi="Times New Roman"/>
                <w:b/>
                <w:bCs w:val="0"/>
                <w:sz w:val="24"/>
                <w:szCs w:val="24"/>
              </w:rPr>
              <w:br w:type="textWrapping"/>
            </w:r>
            <w:r>
              <w:rPr>
                <w:rFonts w:hint="default" w:ascii="Times New Roman" w:hAnsi="Times New Roman"/>
                <w:b/>
                <w:bCs w:val="0"/>
                <w:sz w:val="24"/>
                <w:szCs w:val="24"/>
              </w:rPr>
              <w:t>2. 体表投影通过人体演示，让学生直观掌握心的体外定位；</w:t>
            </w:r>
            <w:r>
              <w:rPr>
                <w:rFonts w:hint="default" w:ascii="Times New Roman" w:hAnsi="Times New Roman"/>
                <w:b/>
                <w:bCs w:val="0"/>
                <w:sz w:val="24"/>
                <w:szCs w:val="24"/>
              </w:rPr>
              <w:br w:type="textWrapping"/>
            </w:r>
            <w:r>
              <w:rPr>
                <w:rFonts w:hint="default" w:ascii="Times New Roman" w:hAnsi="Times New Roman"/>
                <w:b/>
                <w:bCs w:val="0"/>
                <w:sz w:val="24"/>
                <w:szCs w:val="24"/>
              </w:rPr>
              <w:t>3. 血管微细结构对比动脉、静脉差异，为后续 “血管功能” 铺垫</w:t>
            </w:r>
          </w:p>
        </w:tc>
      </w:tr>
      <w:tr w14:paraId="00A11FCB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3C947B9D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微软雅黑" w:hAnsi="微软雅黑" w:eastAsia="微软雅黑" w:cs="Times New Roman"/>
                <w:b/>
                <w:bCs w:val="0"/>
                <w:kern w:val="2"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课堂小结</w:t>
            </w:r>
          </w:p>
          <w:p w14:paraId="20B7041C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center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（</w:t>
            </w:r>
            <w:r>
              <w:rPr>
                <w:rFonts w:hint="eastAsia" w:ascii="Times New Roman" w:hAnsi="Times New Roman" w:cs="Times New Roman"/>
                <w:kern w:val="2"/>
                <w:sz w:val="24"/>
                <w:szCs w:val="24"/>
                <w:lang w:val="en-US" w:eastAsia="zh-CN" w:bidi="ar"/>
              </w:rPr>
              <w:t>3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"/>
              </w:rPr>
              <w:t>min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64CF9258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="宋体" w:hAnsi="宋体" w:eastAsia="宋体" w:cs="宋体"/>
                <w:b/>
                <w:bCs w:val="0"/>
                <w:color w:val="C00000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4"/>
                <w:szCs w:val="24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4"/>
                <w:szCs w:val="24"/>
                <w:lang w:val="en-US" w:eastAsia="zh-CN" w:bidi="ar"/>
              </w:rPr>
              <w:t>回顾和总结本节课的知识点。</w:t>
            </w:r>
          </w:p>
          <w:p w14:paraId="2E8D2A21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 w:firstLine="480" w:firstLineChars="20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总结心的血管分布、体表投影、心包组成，及血管吻合与微细结构差异。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04E37D90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Segoe UI" w:hAnsi="Segoe UI" w:eastAsia="Segoe UI" w:cs="Segoe UI"/>
                <w:i w:val="0"/>
                <w:iCs w:val="0"/>
                <w:caps w:val="0"/>
                <w:spacing w:val="0"/>
                <w:sz w:val="24"/>
                <w:szCs w:val="24"/>
                <w:shd w:val="clear" w:fill="FFFFFF"/>
              </w:rPr>
              <w:t>整合知识，强化心与血管结构认知，为临床应用奠定基础。</w:t>
            </w:r>
          </w:p>
        </w:tc>
      </w:tr>
      <w:tr w14:paraId="4119492F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73A99FF5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center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作业布置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"/>
              </w:rPr>
              <w:t>2min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429D9894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4"/>
                <w:szCs w:val="24"/>
                <w:lang w:val="en-US" w:eastAsia="zh-CN" w:bidi="ar"/>
              </w:rPr>
              <w:t>布置课后作业</w:t>
            </w:r>
          </w:p>
          <w:p w14:paraId="01415C58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 w:rightChars="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1. 绘制心的体表投影图，标注 4 个关键点；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2. 对比动脉与静脉在微细结构上的 3 点主要差异。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76EB2C5C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Segoe UI" w:hAnsi="Segoe UI" w:eastAsia="Segoe UI" w:cs="Segoe UI"/>
                <w:i w:val="0"/>
                <w:iCs w:val="0"/>
                <w:caps w:val="0"/>
                <w:spacing w:val="0"/>
                <w:sz w:val="24"/>
                <w:szCs w:val="24"/>
                <w:shd w:val="clear" w:fill="FFFFFF"/>
              </w:rPr>
              <w:t>通过绘图与对比，巩固心体表投影与血管微细结构知识，培养归纳能力</w:t>
            </w:r>
          </w:p>
        </w:tc>
      </w:tr>
      <w:tr w14:paraId="78AE1A84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39BFACE4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default" w:ascii="微软雅黑" w:hAnsi="微软雅黑" w:eastAsia="微软雅黑"/>
                <w:b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  <w:r>
              <w:rPr>
                <w:rFonts w:hint="default" w:ascii="Times New Roman" w:hAnsi="Times New Roman"/>
                <w:sz w:val="24"/>
                <w:szCs w:val="24"/>
              </w:rPr>
              <w:t>（4</w:t>
            </w: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0</w:t>
            </w:r>
            <w:r>
              <w:rPr>
                <w:rFonts w:hint="eastAsia" w:ascii="Times New Roman" w:hAnsi="Times New Roman"/>
                <w:sz w:val="24"/>
                <w:szCs w:val="24"/>
              </w:rPr>
              <w:t>min</w:t>
            </w:r>
            <w:r>
              <w:rPr>
                <w:rFonts w:hint="default" w:ascii="Times New Roman" w:hAnsi="Times New Roman"/>
                <w:sz w:val="24"/>
                <w:szCs w:val="24"/>
              </w:rPr>
              <w:t>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3E288881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4"/>
                <w:szCs w:val="24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4"/>
                <w:szCs w:val="24"/>
                <w:lang w:val="en-US" w:eastAsia="zh-CN" w:bidi="ar"/>
              </w:rPr>
              <w:t>讲解肺循环血管与体循环动脉</w:t>
            </w:r>
          </w:p>
          <w:p w14:paraId="354CC6DA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both"/>
              <w:textAlignment w:val="auto"/>
              <w:rPr>
                <w:rFonts w:hint="eastAsia" w:ascii="宋体" w:hAnsi="宋体" w:eastAsia="宋体" w:cs="宋体"/>
                <w:color w:val="538135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一、肺循环血管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1. 动脉：肺动脉干（起自右心室）→左、右肺动脉→肺内分支→肺泡周围毛细血管（气体交换）。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- 动脉韧带：肺动脉分叉处与主动脉弓之间的结缔组织索，为胎儿动脉导管闭锁遗迹（未闭则为先天性心脏病）。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2. 静脉：肺静脉（左、右各 2 条）→起自肺门→注入左心房。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二、体循环动脉（结合全身血管模型）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1. 主动脉分部：升主动脉→主动脉弓→降主动脉（胸主动脉、腹主动脉）。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- 升主动脉：发出左、右冠状动脉。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- 主动脉弓：凸侧发出 3 大分支（头臂干、左颈总动脉、左锁骨下动脉），壁内有压力感受器（调节血压），下方有主动脉小球（化学感受器，调节呼吸）。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2. 头颈部动脉：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- 颈总动脉：右侧起自头臂干，左侧起自主动脉弓，至甲状软骨上缘分为颈外动脉、颈内动脉。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- 颈外动脉分支：甲状腺上动脉、面动脉（咬肌前缘可触及搏动，用于面部止血）、颞浅动脉、上颌动脉（脑膜中动脉，翼点骨折易损伤）。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- 颈内动脉：颈部无分支，入颅后分布于脑和视器。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3. 上肢动脉：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- 锁骨下动脉→腋动脉→肱动脉（肘窝处可触及，测血压听诊部位）→桡动脉（腕部可触及，摸脉搏部位）、尺动脉→掌浅弓、掌深弓。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宋体" w:hAnsi="宋体" w:eastAsia="宋体" w:cs="宋体"/>
                <w:b/>
                <w:bCs/>
                <w:color w:val="538135"/>
                <w:kern w:val="2"/>
                <w:sz w:val="24"/>
                <w:szCs w:val="24"/>
                <w:lang w:val="en-US" w:eastAsia="zh-CN" w:bidi="ar"/>
              </w:rPr>
              <w:t>【学生】</w:t>
            </w:r>
            <w:r>
              <w:rPr>
                <w:rFonts w:hint="default" w:ascii="宋体" w:hAnsi="宋体" w:eastAsia="宋体" w:cs="宋体"/>
                <w:b w:val="0"/>
                <w:bCs w:val="0"/>
                <w:color w:val="538135"/>
                <w:kern w:val="2"/>
                <w:sz w:val="24"/>
                <w:szCs w:val="24"/>
                <w:lang w:val="en-US" w:eastAsia="zh-CN" w:bidi="ar"/>
              </w:rPr>
              <w:t>观察全身血管模型，追踪主动脉分支路径，标注头颈部、上肢动脉关键点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6FABF9DF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1. 肺循环血管结合先天性心脏病（动脉导管未闭），增强临床相关性；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2. 体循环动脉通过模型追踪分支，突破 “主动脉分部与分支” 的复杂难点；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3. 强调动脉搏动部位与止血应用（如面动脉、肱动脉），提升实践价值</w:t>
            </w:r>
          </w:p>
        </w:tc>
      </w:tr>
      <w:tr w14:paraId="45753CB4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79249E3E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微软雅黑" w:hAnsi="微软雅黑" w:eastAsia="微软雅黑" w:cs="Times New Roman"/>
                <w:b/>
                <w:bCs w:val="0"/>
                <w:kern w:val="2"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课堂小结</w:t>
            </w:r>
          </w:p>
          <w:p w14:paraId="695746AE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center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"/>
              </w:rPr>
              <w:t>3min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2DE90E65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="宋体" w:hAnsi="宋体" w:eastAsia="宋体" w:cs="宋体"/>
                <w:b w:val="0"/>
                <w:bCs/>
                <w:color w:val="C00000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4"/>
                <w:szCs w:val="24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4"/>
                <w:szCs w:val="24"/>
                <w:lang w:val="en-US" w:eastAsia="zh-CN" w:bidi="ar"/>
              </w:rPr>
              <w:t>回顾和总结本节课的知识点。</w:t>
            </w:r>
          </w:p>
          <w:p w14:paraId="59ED9165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 w:eastAsia="宋体" w:cs="Times New Roman"/>
                <w:b/>
                <w:bCs w:val="0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讲解肺循环血管路径，体循环动脉分部与分支，及关键动脉临床意义。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2E4D121B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 w:eastAsia="宋体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明确动静脉血流路径，结合模型强化认知，衔接临床应用。</w:t>
            </w:r>
          </w:p>
        </w:tc>
      </w:tr>
      <w:tr w14:paraId="11C9263D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08930334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center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作业布置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"/>
              </w:rPr>
              <w:t>2min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2B7CA370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4"/>
                <w:szCs w:val="24"/>
                <w:lang w:val="en-US" w:eastAsia="zh-CN" w:bidi="ar"/>
              </w:rPr>
              <w:t>布置课后作业</w:t>
            </w:r>
          </w:p>
          <w:p w14:paraId="18B7EF78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1. 列出主动脉弓的 3 大分支及颈外动脉的 4 个主要分支；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2. 简述上肢动脉的主要行程（从锁骨下动脉到掌浅弓），标注 2 个可触及搏动的部位。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69C8E6E0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通过列表与简述，巩固主动脉分支与上肢动脉行程，强化搏动部位的实践记忆</w:t>
            </w:r>
          </w:p>
        </w:tc>
      </w:tr>
      <w:tr w14:paraId="1A767E2A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0056BBEC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default" w:ascii="微软雅黑" w:hAnsi="微软雅黑" w:eastAsia="微软雅黑"/>
                <w:b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  <w:r>
              <w:rPr>
                <w:rFonts w:hint="default" w:ascii="Times New Roman" w:hAnsi="Times New Roman"/>
                <w:sz w:val="24"/>
                <w:szCs w:val="24"/>
              </w:rPr>
              <w:t>（4</w:t>
            </w: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0</w:t>
            </w:r>
            <w:r>
              <w:rPr>
                <w:rFonts w:hint="eastAsia" w:ascii="Times New Roman" w:hAnsi="Times New Roman"/>
                <w:sz w:val="24"/>
                <w:szCs w:val="24"/>
              </w:rPr>
              <w:t>min</w:t>
            </w:r>
            <w:r>
              <w:rPr>
                <w:rFonts w:hint="default" w:ascii="Times New Roman" w:hAnsi="Times New Roman"/>
                <w:sz w:val="24"/>
                <w:szCs w:val="24"/>
              </w:rPr>
              <w:t>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4FF4DDD7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4"/>
                <w:szCs w:val="24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4"/>
                <w:szCs w:val="24"/>
                <w:lang w:val="en-US" w:eastAsia="zh-CN" w:bidi="ar"/>
              </w:rPr>
              <w:t>讲解体循环静脉与肝门静脉系</w:t>
            </w:r>
          </w:p>
          <w:p w14:paraId="197B483D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both"/>
              <w:textAlignment w:val="auto"/>
              <w:rPr>
                <w:rFonts w:hint="eastAsia" w:ascii="宋体" w:hAnsi="宋体" w:eastAsia="宋体" w:cs="宋体"/>
                <w:color w:val="538135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一、体循环静脉特点：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管径大、管壁薄、数量多；分浅静脉（皮下静脉，不伴动脉，用于穿刺）、深静脉（伴动脉）；有静脉瓣（防止血液逆流，四肢多见）；吻合丰富（静脉网、静脉丛）。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二、上腔静脉系：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1. 上腔静脉：由左、右头臂静脉汇合而成，注入右心房，收集头颈、上肢、胸部（心除外）静脉血。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2. 头颈部静脉：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- 颈内静脉：收集颅内及颅外静脉血，与锁骨下静脉汇合形成头臂静脉，面静脉（无静脉瓣，“危险三角区” 感染易扩散至颅内）是其属支。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- 颈外静脉：颈部最大浅静脉，用于静脉穿刺。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3. 上肢浅静脉：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- 头静脉：起自手背静脉网桡侧→前臂外侧→肘窝→肱二头肌外侧→腋静脉。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- 贵要静脉：起自手背静脉网尺侧→前臂尺侧→臂中部→肱静脉。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- 肘正中静脉：连于头静脉与贵要静脉之间，常用于采血、输液。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三、下腔静脉系：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1. 下腔静脉：由左、右髂总静脉汇合而成，注入右心房，收集腹、盆、下肢静脉血。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2. 下肢浅静脉：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- 大隐静脉：起自足背静脉弓内侧→内踝前方（穿刺常用部位）→小腿、大腿内侧→股静脉。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- 小隐静脉：起自足背静脉弓外侧→外踝后方→小腿后面→腘静脉。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3. 肝门静脉系（核心难点）：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- 组成：肠系膜上静脉 + 脾静脉（胰头后方汇合）。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- 主要属支：肠系膜上静脉、脾静脉、肠系膜下静脉、胃左静脉、胃右静脉、附脐静脉。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- 吻合部位：食管静脉丛（与上腔静脉系吻合，高压致呕血）、直肠静脉丛（与下腔静脉系吻合，高压致便血）、脐周静脉网（与上 / 下腔静脉系吻合）。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 w:val="0"/>
                <w:color w:val="538135"/>
                <w:kern w:val="2"/>
                <w:sz w:val="24"/>
                <w:szCs w:val="24"/>
                <w:lang w:val="en-US" w:eastAsia="zh-CN" w:bidi="ar"/>
              </w:rPr>
              <w:t>【</w:t>
            </w:r>
            <w:r>
              <w:rPr>
                <w:rFonts w:hint="default" w:ascii="宋体" w:hAnsi="宋体" w:eastAsia="宋体" w:cs="宋体"/>
                <w:b/>
                <w:bCs/>
                <w:color w:val="538135"/>
                <w:kern w:val="2"/>
                <w:sz w:val="24"/>
                <w:szCs w:val="24"/>
                <w:lang w:val="en-US" w:eastAsia="zh-CN" w:bidi="ar"/>
              </w:rPr>
              <w:t>学生</w:t>
            </w:r>
            <w:r>
              <w:rPr>
                <w:rFonts w:hint="default" w:ascii="宋体" w:hAnsi="宋体" w:eastAsia="宋体" w:cs="宋体"/>
                <w:b w:val="0"/>
                <w:bCs w:val="0"/>
                <w:color w:val="538135"/>
                <w:kern w:val="2"/>
                <w:sz w:val="24"/>
                <w:szCs w:val="24"/>
                <w:lang w:val="en-US" w:eastAsia="zh-CN" w:bidi="ar"/>
              </w:rPr>
              <w:t>】对照静脉图谱，梳理上 / 下腔静脉属支，标注肝门静脉吻合部位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7234AF0B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1. 强调静脉瓣功能与浅静脉临床应用（如肘正中静脉、大隐静脉穿刺），贴近护理实操；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2. 肝门静脉系结合 “高压致曲张” 的临床问题，突破 “吻合意义” 难点；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3. 对比上 / 下腔静脉系的收集范围，构建静脉系统整体框架</w:t>
            </w:r>
          </w:p>
        </w:tc>
      </w:tr>
      <w:tr w14:paraId="2473AEA9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79E085C5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微软雅黑" w:hAnsi="微软雅黑" w:eastAsia="微软雅黑" w:cs="Times New Roman"/>
                <w:b/>
                <w:bCs w:val="0"/>
                <w:kern w:val="2"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课堂小结</w:t>
            </w:r>
          </w:p>
          <w:p w14:paraId="0A4D8A4E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center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"/>
              </w:rPr>
              <w:t>3min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0CB9C918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="Times New Roman" w:hAnsi="Times New Roman" w:eastAsia="宋体" w:cs="Times New Roman"/>
                <w:color w:val="FF0000"/>
                <w:kern w:val="2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4"/>
                <w:szCs w:val="24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C0066"/>
                <w:kern w:val="2"/>
                <w:sz w:val="24"/>
                <w:szCs w:val="24"/>
                <w:lang w:val="en-US" w:eastAsia="zh-CN" w:bidi="ar"/>
              </w:rPr>
              <w:t>回顾和总结本节课的知识点。</w:t>
            </w:r>
          </w:p>
          <w:p w14:paraId="10AA6B36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 w:rightChars="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1. 体循环静脉的特点及上 / 下腔静脉系的组成、收集范围；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2. 上肢（头静脉、贵要静脉）、下肢（大隐静脉）浅静脉的起始与注入部位；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3. 肝门静脉的组成、属支及 3 个主要吻合部位。</w:t>
            </w:r>
            <w:r>
              <w:rPr>
                <w:rFonts w:hint="default" w:ascii="Segoe UI" w:hAnsi="Segoe UI" w:eastAsia="Segoe UI" w:cs="Segoe UI"/>
                <w:i w:val="0"/>
                <w:iCs w:val="0"/>
                <w:caps w:val="0"/>
                <w:spacing w:val="0"/>
                <w:sz w:val="24"/>
                <w:szCs w:val="24"/>
                <w:bdr w:val="single" w:color="auto" w:sz="2" w:space="0"/>
                <w:shd w:val="clear" w:fill="FFFFFF"/>
              </w:rPr>
              <w:br w:type="textWrapping"/>
            </w:r>
            <w:r>
              <w:rPr>
                <w:rFonts w:hint="default" w:ascii="宋体" w:hAnsi="宋体" w:eastAsia="宋体" w:cs="宋体"/>
                <w:b/>
                <w:bCs/>
                <w:color w:val="538135"/>
                <w:kern w:val="2"/>
                <w:sz w:val="24"/>
                <w:szCs w:val="24"/>
                <w:lang w:val="en-US" w:eastAsia="zh-CN" w:bidi="ar"/>
              </w:rPr>
              <w:t>【学生】</w:t>
            </w:r>
            <w:r>
              <w:rPr>
                <w:rFonts w:hint="default" w:ascii="宋体" w:hAnsi="宋体" w:eastAsia="宋体" w:cs="宋体"/>
                <w:b w:val="0"/>
                <w:bCs w:val="0"/>
                <w:color w:val="538135"/>
                <w:kern w:val="2"/>
                <w:sz w:val="24"/>
                <w:szCs w:val="24"/>
                <w:lang w:val="en-US" w:eastAsia="zh-CN" w:bidi="ar"/>
              </w:rPr>
              <w:t>跟随梳理，补充笔记，提出剩余疑问（如 “附脐静脉的作用”）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13D78805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梳理静脉系统知识框架，解决遗留疑问，为最后一节课的串讲与测试铺垫</w:t>
            </w:r>
          </w:p>
        </w:tc>
      </w:tr>
      <w:tr w14:paraId="35205508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2F349601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center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作业布置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"/>
              </w:rPr>
              <w:t>2min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064B7445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="宋体" w:hAnsi="宋体" w:eastAsia="宋体" w:cs="宋体"/>
                <w:b/>
                <w:bCs w:val="0"/>
                <w:color w:val="C00000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4"/>
                <w:szCs w:val="24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4"/>
                <w:szCs w:val="24"/>
                <w:lang w:val="en-US" w:eastAsia="zh-CN" w:bidi="ar"/>
              </w:rPr>
              <w:t>布置课后作业</w:t>
            </w:r>
          </w:p>
          <w:p w14:paraId="1FA9C7FB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1. 绘体循环静脉简图标关键浅静脉；2. 分析肝门静脉高压致呕血 / 便血机制。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2C12F952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通过绘图与分析，巩固静脉结构，深化肝门静脉临床意义理解。</w:t>
            </w:r>
          </w:p>
        </w:tc>
      </w:tr>
      <w:tr w14:paraId="310614E0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69AE8F26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default" w:ascii="微软雅黑" w:hAnsi="微软雅黑" w:eastAsia="微软雅黑"/>
                <w:b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知识串讲与答疑</w:t>
            </w:r>
            <w:r>
              <w:rPr>
                <w:rFonts w:hint="default" w:ascii="Times New Roman" w:hAnsi="Times New Roman"/>
                <w:sz w:val="24"/>
                <w:szCs w:val="24"/>
              </w:rPr>
              <w:t>（4</w:t>
            </w: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0</w:t>
            </w:r>
            <w:r>
              <w:rPr>
                <w:rFonts w:hint="eastAsia" w:ascii="Times New Roman" w:hAnsi="Times New Roman"/>
                <w:sz w:val="24"/>
                <w:szCs w:val="24"/>
              </w:rPr>
              <w:t>min</w:t>
            </w:r>
            <w:r>
              <w:rPr>
                <w:rFonts w:hint="default" w:ascii="Times New Roman" w:hAnsi="Times New Roman"/>
                <w:sz w:val="24"/>
                <w:szCs w:val="24"/>
              </w:rPr>
              <w:t>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186FFB81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4"/>
                <w:szCs w:val="24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4"/>
                <w:szCs w:val="24"/>
                <w:lang w:val="en-US" w:eastAsia="zh-CN" w:bidi="ar"/>
              </w:rPr>
              <w:t>脉管系统知识整体串讲：</w:t>
            </w:r>
          </w:p>
          <w:p w14:paraId="615555C8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both"/>
              <w:textAlignment w:val="auto"/>
              <w:rPr>
                <w:rFonts w:hint="eastAsia" w:ascii="宋体" w:hAnsi="宋体" w:eastAsia="宋体" w:cs="宋体"/>
                <w:color w:val="538135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1. 核心逻辑：脉管系统→心血管系统（组成→血液循环→心结构→血管分支）→淋巴系统（概述）。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2. 重点回顾：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- 血液循环：体循环（左心室→主动脉→全身→右心房）、肺循环（右心室→肺动脉→肺→左心房）。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- 心：位置、腔结构（瓣膜功能）、传导系统（窦房结为起搏点）。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- 血管：主动脉分部（升主动脉→弓→降主动脉）、上 / 下肢浅静脉（穿刺部位）、肝门静脉吻合（临床意义）。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3. 答疑环节：收集学生课后作业中的常见错误（如 “混淆肠系膜上 / 下动脉分支”“肝门静脉吻合部位记错”），逐一讲解纠正。</w:t>
            </w:r>
            <w:r>
              <w:rPr>
                <w:rFonts w:hint="default" w:ascii="Segoe UI" w:hAnsi="Segoe UI" w:eastAsia="Segoe UI" w:cs="Segoe UI"/>
                <w:i w:val="0"/>
                <w:iCs w:val="0"/>
                <w:caps w:val="0"/>
                <w:spacing w:val="0"/>
                <w:sz w:val="24"/>
                <w:szCs w:val="24"/>
                <w:bdr w:val="single" w:color="auto" w:sz="2" w:space="0"/>
                <w:shd w:val="clear" w:fill="FFFFFF"/>
              </w:rPr>
              <w:br w:type="textWrapping"/>
            </w:r>
            <w:r>
              <w:rPr>
                <w:rFonts w:hint="default" w:ascii="宋体" w:hAnsi="宋体" w:eastAsia="宋体" w:cs="宋体"/>
                <w:b/>
                <w:bCs/>
                <w:color w:val="538135"/>
                <w:kern w:val="2"/>
                <w:sz w:val="24"/>
                <w:szCs w:val="24"/>
                <w:lang w:val="en-US" w:eastAsia="zh-CN" w:bidi="ar"/>
              </w:rPr>
              <w:t>【学生】</w:t>
            </w:r>
            <w:r>
              <w:rPr>
                <w:rFonts w:hint="default" w:ascii="宋体" w:hAnsi="宋体" w:eastAsia="宋体" w:cs="宋体"/>
                <w:b w:val="0"/>
                <w:bCs w:val="0"/>
                <w:color w:val="538135"/>
                <w:kern w:val="2"/>
                <w:sz w:val="24"/>
                <w:szCs w:val="24"/>
                <w:lang w:val="en-US" w:eastAsia="zh-CN" w:bidi="ar"/>
              </w:rPr>
              <w:t>跟随串讲梳理知识体系，提出个人疑问（如 “淋巴系统与静脉系统的关联”）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583B0249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default" w:ascii="Segoe UI" w:hAnsi="Segoe UI" w:eastAsia="Segoe UI" w:cs="Segoe UI"/>
                <w:i w:val="0"/>
                <w:iCs w:val="0"/>
                <w:caps w:val="0"/>
                <w:spacing w:val="0"/>
                <w:sz w:val="24"/>
                <w:szCs w:val="24"/>
                <w:shd w:val="clear" w:fill="FFFFFF"/>
              </w:rPr>
              <w:t>1. 整体串讲构建知识网络，打破章节壁垒；</w:t>
            </w:r>
            <w:r>
              <w:rPr>
                <w:rFonts w:hint="default" w:ascii="Segoe UI" w:hAnsi="Segoe UI" w:eastAsia="Segoe UI" w:cs="Segoe UI"/>
                <w:i w:val="0"/>
                <w:iCs w:val="0"/>
                <w:caps w:val="0"/>
                <w:spacing w:val="0"/>
                <w:sz w:val="24"/>
                <w:szCs w:val="24"/>
                <w:bdr w:val="single" w:color="auto" w:sz="2" w:space="0"/>
                <w:shd w:val="clear" w:fill="FFFFFF"/>
              </w:rPr>
              <w:br w:type="textWrapping"/>
            </w:r>
            <w:r>
              <w:rPr>
                <w:rFonts w:hint="default" w:ascii="Segoe UI" w:hAnsi="Segoe UI" w:eastAsia="Segoe UI" w:cs="Segoe UI"/>
                <w:i w:val="0"/>
                <w:iCs w:val="0"/>
                <w:caps w:val="0"/>
                <w:spacing w:val="0"/>
                <w:sz w:val="24"/>
                <w:szCs w:val="24"/>
                <w:shd w:val="clear" w:fill="FFFFFF"/>
              </w:rPr>
              <w:t>2. 针对作业错误集中答疑，解决共性问题，强化薄弱知识点</w:t>
            </w:r>
          </w:p>
        </w:tc>
      </w:tr>
      <w:tr w14:paraId="1E5DD895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46205B2F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课堂测试</w:t>
            </w:r>
          </w:p>
          <w:p w14:paraId="7D9AAA3E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center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"/>
              </w:rPr>
              <w:t>3min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4B4493AD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 w:rightChars="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4"/>
                <w:szCs w:val="24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C0066"/>
                <w:kern w:val="2"/>
                <w:sz w:val="24"/>
                <w:szCs w:val="24"/>
                <w:lang w:val="en-US" w:eastAsia="zh-CN" w:bidi="ar"/>
              </w:rPr>
              <w:t>发放简易测试题（5 道单选）：</w:t>
            </w:r>
            <w:r>
              <w:rPr>
                <w:rFonts w:hint="default" w:ascii="Segoe UI" w:hAnsi="Segoe UI" w:eastAsia="Segoe UI" w:cs="Segoe UI"/>
                <w:i w:val="0"/>
                <w:iCs w:val="0"/>
                <w:caps w:val="0"/>
                <w:spacing w:val="0"/>
                <w:sz w:val="24"/>
                <w:szCs w:val="24"/>
                <w:bdr w:val="single" w:color="auto" w:sz="2" w:space="0"/>
                <w:shd w:val="clear" w:fill="FFFFFF"/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1. 心的正常起搏点是（ ）A. 房室结 B. 窦房结 C. 房室束 D. 浦肯野纤维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2. 主动脉弓的 3 大分支不包括（ ）A. 头臂干 B. 左颈总动脉 C. 右锁骨下动脉 D. 左锁骨下动脉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3. 大隐静脉的起始部位是（ ）A. 足背静脉弓内侧 B. 足背静脉弓外侧 C. 手背静脉网桡侧 D. 手背静脉网尺侧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4. 肝门静脉的组成是（ ）A. 肠系膜上静脉 + 肠系膜下静脉 B. 肠系膜上静脉 + 脾静脉 C. 脾静脉 + 肠系膜下静脉 D. 胃左静脉 + 脾静脉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5. 体循环的终点是（ ）A. 左心房 B. 右心房 C. 左心室 D. 右心室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宋体" w:hAnsi="宋体" w:eastAsia="宋体" w:cs="宋体"/>
                <w:b/>
                <w:bCs/>
                <w:color w:val="538135"/>
                <w:kern w:val="2"/>
                <w:sz w:val="24"/>
                <w:szCs w:val="24"/>
                <w:lang w:val="en-US" w:eastAsia="zh-CN" w:bidi="ar"/>
              </w:rPr>
              <w:t>【学生】</w:t>
            </w:r>
            <w:r>
              <w:rPr>
                <w:rFonts w:hint="default" w:ascii="宋体" w:hAnsi="宋体" w:eastAsia="宋体" w:cs="宋体"/>
                <w:b w:val="0"/>
                <w:bCs w:val="0"/>
                <w:color w:val="538135"/>
                <w:kern w:val="2"/>
                <w:sz w:val="24"/>
                <w:szCs w:val="24"/>
                <w:lang w:val="en-US" w:eastAsia="zh-CN" w:bidi="ar"/>
              </w:rPr>
              <w:t>独立完成测试，教师公布答案并快速讲解（如 “第 3 题选 A，大隐静脉起自足背静脉弓内侧”）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6B8EBB83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80" w:firstLineChars="200"/>
              <w:textAlignment w:val="auto"/>
              <w:rPr>
                <w:rFonts w:hint="eastAsia" w:ascii="Times New Roman" w:hAnsi="Times New Roman" w:eastAsia="宋体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通过限时测试，检验学生对核心知识点的掌握程度，及时反馈学习效果</w:t>
            </w:r>
          </w:p>
        </w:tc>
      </w:tr>
      <w:tr w14:paraId="77983778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27E320E4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center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作业布置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"/>
              </w:rPr>
              <w:t>2min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733EC22C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="宋体" w:hAnsi="宋体" w:eastAsia="宋体" w:cs="宋体"/>
                <w:b w:val="0"/>
                <w:bCs/>
                <w:color w:val="C00000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4"/>
                <w:szCs w:val="24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4"/>
                <w:szCs w:val="24"/>
                <w:lang w:val="en-US" w:eastAsia="zh-CN" w:bidi="ar"/>
              </w:rPr>
              <w:t>布置课后作业</w:t>
            </w:r>
          </w:p>
          <w:p w14:paraId="75DD4203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textAlignment w:val="auto"/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1.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案例分析：“患者因肝硬化致肝门静脉高压，出现呕血和便血，分析其病理机制（结合肝门静脉吻合部位）。”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2. 绘制 “全身主要血管分布图”（标注主动脉主要分支、上 / 下腔静脉主要属支、关键浅静脉）。</w:t>
            </w:r>
          </w:p>
          <w:p w14:paraId="7D9C756B">
            <w:pPr>
              <w:keepNext w:val="0"/>
              <w:keepLines w:val="0"/>
              <w:widowControl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360" w:lineRule="auto"/>
              <w:ind w:left="0" w:right="0" w:rightChars="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宋体" w:hAnsi="宋体" w:eastAsia="宋体" w:cs="宋体"/>
                <w:b/>
                <w:bCs/>
                <w:color w:val="538135"/>
                <w:kern w:val="2"/>
                <w:sz w:val="24"/>
                <w:szCs w:val="24"/>
                <w:lang w:val="en-US" w:eastAsia="zh-CN" w:bidi="ar"/>
              </w:rPr>
              <w:t>【学生】</w:t>
            </w:r>
            <w:r>
              <w:rPr>
                <w:rFonts w:hint="default" w:ascii="宋体" w:hAnsi="宋体" w:eastAsia="宋体" w:cs="宋体"/>
                <w:b w:val="0"/>
                <w:bCs w:val="0"/>
                <w:color w:val="538135"/>
                <w:kern w:val="2"/>
                <w:sz w:val="24"/>
                <w:szCs w:val="24"/>
                <w:lang w:val="en-US" w:eastAsia="zh-CN" w:bidi="ar"/>
              </w:rPr>
              <w:t>记录总结要点与作业要求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21B9B456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80" w:firstLineChars="200"/>
              <w:textAlignment w:val="auto"/>
              <w:rPr>
                <w:rFonts w:hint="eastAsia" w:ascii="Times New Roman" w:hAnsi="Times New Roman" w:eastAsia="宋体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综合案例与绘图作业，检验知识综合应用能力，为后续课程（如内科护理学）铺垫</w:t>
            </w:r>
          </w:p>
        </w:tc>
      </w:tr>
      <w:tr w14:paraId="4DE04CE0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1552D6DE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center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教学反思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"/>
              </w:rPr>
              <w:t>2min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15D69C49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textAlignment w:val="auto"/>
              <w:rPr>
                <w:rFonts w:hint="eastAsia" w:ascii="Times New Roman" w:hAnsi="Times New Roman" w:eastAsia="宋体" w:cs="Times New Roman"/>
                <w:b/>
                <w:bCs w:val="0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Segoe UI" w:hAnsi="Segoe UI" w:eastAsia="Segoe UI" w:cs="Segoe UI"/>
                <w:i w:val="0"/>
                <w:iCs w:val="0"/>
                <w:caps w:val="0"/>
                <w:spacing w:val="0"/>
                <w:sz w:val="24"/>
                <w:szCs w:val="24"/>
                <w:shd w:val="clear" w:fill="FFFFFF"/>
              </w:rPr>
              <w:t xml:space="preserve">1. 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优势：通过 “案例 - 理论 - 实践” 三维教学，将抽象解剖知识与临床应用结合，学生参与度较高；实操环节（触摸动脉、识别静脉）有效提升了学生的实践认知。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2. 不足：体循环动脉分支（如腹腔干、肠系膜上 / 下动脉）较为复杂，部分学生仍存在记忆混淆；肝门静脉吻合的临床意义需进一步结合动画演示强化。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3. 改进方向：下次教学可增加 “动脉分支动画”“肝门静脉高压血流逆流动画”，帮助学生理解复杂结构；针对易混淆知识点，设计 “对比表格”（如肠系膜上 / 下动脉分支对比），强化记忆。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3F729246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textAlignment w:val="auto"/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总结教学优缺，明确改进方向，优化教学方法以助学生理解复杂知识。</w:t>
            </w:r>
          </w:p>
          <w:p w14:paraId="758AE182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</w:p>
        </w:tc>
      </w:tr>
      <w:tr w14:paraId="5C80D5DC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op w:val="double" w:color="4472C4" w:themeColor="accent5" w:sz="4" w:space="0"/>
              <w:bottom w:val="double" w:color="4472C4" w:themeColor="accent5" w:sz="4" w:space="0"/>
            </w:tcBorders>
            <w:shd w:val="clear" w:color="auto" w:fill="00B0F0"/>
            <w:vAlign w:val="center"/>
          </w:tcPr>
          <w:p w14:paraId="3293FBB4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bCs w:val="0"/>
                <w:color w:val="FFFFFF" w:themeColor="background1"/>
                <w:sz w:val="24"/>
                <w:szCs w:val="24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Times New Roman" w:hAnsi="Times New Roman"/>
                <w:b/>
                <w:bCs w:val="0"/>
                <w:color w:val="FFFFFF" w:themeColor="background1"/>
                <w:sz w:val="24"/>
                <w:szCs w:val="24"/>
                <w14:textFill>
                  <w14:solidFill>
                    <w14:schemeClr w14:val="bg1"/>
                  </w14:solidFill>
                </w14:textFill>
              </w:rPr>
              <w:t>教学过程</w:t>
            </w:r>
          </w:p>
        </w:tc>
        <w:tc>
          <w:tcPr>
            <w:tcW w:w="7208" w:type="dxa"/>
            <w:tcBorders>
              <w:top w:val="double" w:color="4472C4" w:themeColor="accent5" w:sz="4" w:space="0"/>
              <w:bottom w:val="double" w:color="4472C4" w:themeColor="accent5" w:sz="4" w:space="0"/>
            </w:tcBorders>
            <w:shd w:val="clear" w:color="auto" w:fill="00B0F0"/>
            <w:vAlign w:val="center"/>
          </w:tcPr>
          <w:p w14:paraId="374DF868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default" w:ascii="Times New Roman" w:hAnsi="Times New Roman"/>
                <w:b/>
                <w:bCs w:val="0"/>
                <w:color w:val="FFFFFF" w:themeColor="background1"/>
                <w:sz w:val="24"/>
                <w:szCs w:val="24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Times New Roman" w:hAnsi="Times New Roman"/>
                <w:b/>
                <w:bCs w:val="0"/>
                <w:color w:val="FFFFFF" w:themeColor="background1"/>
                <w:sz w:val="24"/>
                <w:szCs w:val="24"/>
                <w14:textFill>
                  <w14:solidFill>
                    <w14:schemeClr w14:val="bg1"/>
                  </w14:solidFill>
                </w14:textFill>
              </w:rPr>
              <w:t>主要教学内容及步骤</w:t>
            </w:r>
          </w:p>
        </w:tc>
        <w:tc>
          <w:tcPr>
            <w:tcW w:w="1696" w:type="dxa"/>
            <w:tcBorders>
              <w:top w:val="double" w:color="4472C4" w:themeColor="accent5" w:sz="4" w:space="0"/>
              <w:bottom w:val="double" w:color="4472C4" w:themeColor="accent5" w:sz="4" w:space="0"/>
            </w:tcBorders>
            <w:shd w:val="clear" w:color="auto" w:fill="00B0F0"/>
            <w:vAlign w:val="center"/>
          </w:tcPr>
          <w:p w14:paraId="0F851012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default" w:ascii="Times New Roman" w:hAnsi="Times New Roman"/>
                <w:b/>
                <w:bCs w:val="0"/>
                <w:color w:val="FFFFFF" w:themeColor="background1"/>
                <w:sz w:val="24"/>
                <w:szCs w:val="24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default" w:ascii="Times New Roman" w:hAnsi="Times New Roman"/>
                <w:b/>
                <w:bCs w:val="0"/>
                <w:color w:val="FFFFFF" w:themeColor="background1"/>
                <w:sz w:val="24"/>
                <w:szCs w:val="24"/>
                <w14:textFill>
                  <w14:solidFill>
                    <w14:schemeClr w14:val="bg1"/>
                  </w14:solidFill>
                </w14:textFill>
              </w:rPr>
              <w:t>设计意图</w:t>
            </w:r>
          </w:p>
        </w:tc>
      </w:tr>
      <w:tr w14:paraId="2D3B3B63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op w:val="double" w:color="4472C4" w:themeColor="accent5" w:sz="4" w:space="0"/>
              <w:tl2br w:val="nil"/>
              <w:tr2bl w:val="nil"/>
            </w:tcBorders>
            <w:shd w:val="clear" w:color="auto" w:fill="B7F1FF"/>
            <w:vAlign w:val="center"/>
          </w:tcPr>
          <w:p w14:paraId="4818A8A1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jc w:val="center"/>
              <w:rPr>
                <w:rFonts w:hint="eastAsia" w:ascii="Times New Roman" w:hAnsi="Times New Roman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Times New Roman" w:hAnsi="Times New Roman"/>
                <w:b/>
                <w:sz w:val="24"/>
                <w:szCs w:val="24"/>
                <w:lang w:eastAsia="zh-CN"/>
              </w:rPr>
              <w:t>考勤</w:t>
            </w:r>
          </w:p>
          <w:p w14:paraId="4EBD491F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jc w:val="center"/>
              <w:rPr>
                <w:rFonts w:hint="eastAsia" w:ascii="Times New Roman" w:hAnsi="Times New Roman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Times New Roman" w:hAnsi="Times New Roman"/>
                <w:b/>
                <w:sz w:val="24"/>
                <w:szCs w:val="24"/>
                <w:lang w:eastAsia="zh-CN"/>
              </w:rPr>
              <w:t>（</w:t>
            </w:r>
            <w:r>
              <w:rPr>
                <w:rFonts w:hint="eastAsia" w:ascii="Times New Roman" w:hAnsi="Times New Roman"/>
                <w:b/>
                <w:sz w:val="24"/>
                <w:szCs w:val="24"/>
                <w:lang w:val="en-US" w:eastAsia="zh-CN"/>
              </w:rPr>
              <w:t>2min</w:t>
            </w:r>
            <w:r>
              <w:rPr>
                <w:rFonts w:hint="eastAsia" w:ascii="Times New Roman" w:hAnsi="Times New Roman"/>
                <w:b/>
                <w:sz w:val="24"/>
                <w:szCs w:val="24"/>
                <w:lang w:eastAsia="zh-CN"/>
              </w:rPr>
              <w:t>）</w:t>
            </w:r>
          </w:p>
        </w:tc>
        <w:tc>
          <w:tcPr>
            <w:tcW w:w="7208" w:type="dxa"/>
            <w:tcBorders>
              <w:top w:val="double" w:color="4472C4" w:themeColor="accent5" w:sz="4" w:space="0"/>
              <w:tl2br w:val="nil"/>
              <w:tr2bl w:val="nil"/>
            </w:tcBorders>
            <w:vAlign w:val="center"/>
          </w:tcPr>
          <w:p w14:paraId="63737F7A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left"/>
              <w:textAlignment w:val="auto"/>
              <w:rPr>
                <w:rFonts w:hint="eastAsia" w:ascii="Times New Roman" w:hAnsi="Times New Roman"/>
                <w:color w:val="C00000"/>
                <w:sz w:val="24"/>
                <w:szCs w:val="24"/>
              </w:rPr>
            </w:pPr>
            <w:r>
              <w:rPr>
                <w:rFonts w:hint="eastAsia" w:ascii="Times New Roman" w:hAnsi="Times New Roman"/>
                <w:color w:val="C00000"/>
                <w:sz w:val="24"/>
                <w:szCs w:val="24"/>
              </w:rPr>
              <w:t>■</w:t>
            </w:r>
            <w:r>
              <w:rPr>
                <w:rFonts w:hint="eastAsia" w:ascii="Times New Roman" w:hAnsi="Times New Roman"/>
                <w:color w:val="C00000"/>
                <w:sz w:val="24"/>
                <w:szCs w:val="24"/>
                <w:lang w:eastAsia="zh-CN"/>
              </w:rPr>
              <w:t>【教师】</w:t>
            </w:r>
            <w:r>
              <w:rPr>
                <w:rFonts w:hint="eastAsia" w:ascii="Times New Roman" w:hAnsi="Times New Roman"/>
                <w:color w:val="C00000"/>
                <w:sz w:val="24"/>
                <w:szCs w:val="24"/>
              </w:rPr>
              <w:t>清点上课人数，记录好考勤</w:t>
            </w:r>
          </w:p>
          <w:p w14:paraId="652D2E01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left"/>
              <w:textAlignment w:val="auto"/>
              <w:rPr>
                <w:rFonts w:hint="eastAsia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color w:val="548235" w:themeColor="accent6" w:themeShade="BF"/>
                <w:sz w:val="24"/>
                <w:szCs w:val="24"/>
              </w:rPr>
              <w:t>■</w:t>
            </w:r>
            <w:r>
              <w:rPr>
                <w:rFonts w:hint="eastAsia" w:ascii="Times New Roman" w:hAnsi="Times New Roman"/>
                <w:color w:val="548235" w:themeColor="accent6" w:themeShade="BF"/>
                <w:sz w:val="24"/>
                <w:szCs w:val="24"/>
                <w:lang w:eastAsia="zh-CN"/>
              </w:rPr>
              <w:t>【学生】</w:t>
            </w:r>
            <w:r>
              <w:rPr>
                <w:rFonts w:hint="eastAsia" w:ascii="Times New Roman" w:hAnsi="Times New Roman"/>
                <w:color w:val="548235" w:themeColor="accent6" w:themeShade="BF"/>
                <w:sz w:val="24"/>
                <w:szCs w:val="24"/>
              </w:rPr>
              <w:t>班干部报请假人员及原因</w:t>
            </w:r>
          </w:p>
        </w:tc>
        <w:tc>
          <w:tcPr>
            <w:tcW w:w="1696" w:type="dxa"/>
            <w:tcBorders>
              <w:top w:val="double" w:color="4472C4" w:themeColor="accent5" w:sz="4" w:space="0"/>
              <w:tl2br w:val="nil"/>
              <w:tr2bl w:val="nil"/>
            </w:tcBorders>
            <w:vAlign w:val="center"/>
          </w:tcPr>
          <w:p w14:paraId="20E02A0F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</w:rPr>
              <w:t>培养学生的组织纪律性,掌握学生的出勤情况</w:t>
            </w:r>
          </w:p>
        </w:tc>
      </w:tr>
      <w:tr w14:paraId="4A39E978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192E7D5D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</w:p>
          <w:p w14:paraId="29C7072B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/>
                <w:sz w:val="24"/>
                <w:szCs w:val="24"/>
              </w:rPr>
              <w:t>（</w:t>
            </w: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40</w:t>
            </w:r>
            <w:r>
              <w:rPr>
                <w:rFonts w:hint="eastAsia" w:ascii="Times New Roman" w:hAnsi="Times New Roman"/>
                <w:sz w:val="24"/>
                <w:szCs w:val="24"/>
              </w:rPr>
              <w:t>min</w:t>
            </w:r>
            <w:r>
              <w:rPr>
                <w:rFonts w:hint="default" w:ascii="Times New Roman" w:hAnsi="Times New Roman"/>
                <w:sz w:val="24"/>
                <w:szCs w:val="24"/>
              </w:rPr>
              <w:t>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1F157696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/>
                <w:b w:val="0"/>
                <w:bCs/>
                <w:color w:val="C0000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b/>
                <w:color w:val="C00000"/>
                <w:sz w:val="24"/>
                <w:szCs w:val="24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4"/>
                <w:szCs w:val="24"/>
                <w:lang w:val="en-US" w:eastAsia="zh-CN" w:bidi="ar"/>
              </w:rPr>
              <w:t>展示淋巴系统的概述及淋巴管道（毛细淋巴管、淋巴管）相关知识</w:t>
            </w:r>
          </w:p>
          <w:p w14:paraId="0D2031A2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textAlignment w:val="auto"/>
              <w:rPr>
                <w:rFonts w:hint="default" w:ascii="Times New Roman" w:hAnsi="Times New Roman"/>
                <w:b/>
                <w:bCs w:val="0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/>
                <w:b/>
                <w:bCs w:val="0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一、</w:t>
            </w:r>
            <w:r>
              <w:rPr>
                <w:rFonts w:hint="eastAsia" w:ascii="Times New Roman" w:hAnsi="Times New Roman"/>
                <w:b/>
                <w:bCs w:val="0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淋巴系统概述</w:t>
            </w:r>
          </w:p>
          <w:p w14:paraId="22F9FAF5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textAlignment w:val="auto"/>
              <w:rPr>
                <w:rFonts w:hint="default" w:ascii="Times New Roman" w:hAnsi="Times New Roman"/>
                <w:b/>
                <w:bCs w:val="0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1. 组成：淋巴系统由淋巴管道、淋巴器官和淋巴组织组成，系统内流动着淋巴。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2. 淋巴形成与流向：血液流经毛细血管时，部分血浆成分从毛细血管动脉端进入组织间隙形成组织液；组织液与细胞物质交换后，大部分经毛细血管静脉端回流血液，少部分进入毛细淋巴管形成淋巴；淋巴沿淋巴管道向心流动，途经淋巴结后最终汇入静脉，因此淋巴管道可视为静脉的辅助部分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3. 功能：辅助静脉运输体液进入血液循环；淋巴组织和淋巴器官能产生淋巴细胞、过滤淋巴、参与免疫反应，是人体重要的防御结构。</w:t>
            </w:r>
            <w:r>
              <w:rPr>
                <w:rFonts w:hint="default" w:ascii="Times New Roman" w:hAnsi="Times New Roman"/>
                <w:b/>
                <w:bCs w:val="0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二、淋巴管道之毛细淋巴管与淋巴管</w:t>
            </w:r>
          </w:p>
          <w:p w14:paraId="27583567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textAlignment w:val="auto"/>
              <w:rPr>
                <w:rFonts w:hint="default" w:ascii="Times New Roman" w:hAnsi="Times New Roman"/>
                <w:b/>
                <w:bCs w:val="0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（一）毛细淋巴管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1. 位置与形态：是淋巴管道的起始部分，以膨大盲端始于组织间隙，相互吻合成网；管径粗细不等，略大于毛细血管。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2. 结构特点：管壁薄，由一层内皮构成，内皮细胞间有间隙，内皮外基膜薄或无，通透性大于毛细血管。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3. 功能意义：便于蛋白质、细菌、癌细胞及异物等不易通过毛细血管壁的大分子物质进入。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（二）淋巴管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1. 形成：由毛细淋巴管汇合而成。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2. 结构特点：管壁结构与静脉相似，但管径较细、管壁较薄，瓣膜丰富；向心行程中需经过 1 个或多个淋巴结。</w:t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br w:type="textWrapping"/>
            </w: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3. 分类：分为浅、深两种，常与静脉伴行。</w:t>
            </w:r>
          </w:p>
          <w:p w14:paraId="708EA799"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360" w:lineRule="auto"/>
              <w:ind w:left="0" w:right="0"/>
              <w:jc w:val="left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4"/>
                <w:szCs w:val="24"/>
                <w:lang w:val="en-US" w:eastAsia="zh-CN" w:bidi="ar"/>
              </w:rPr>
              <w:t>【学生】</w:t>
            </w:r>
            <w:r>
              <w:rPr>
                <w:rFonts w:hint="default" w:ascii="宋体" w:hAnsi="宋体" w:eastAsia="宋体" w:cs="宋体"/>
                <w:color w:val="538135"/>
                <w:kern w:val="2"/>
                <w:sz w:val="24"/>
                <w:szCs w:val="24"/>
                <w:lang w:val="en-US" w:eastAsia="zh-CN" w:bidi="ar"/>
              </w:rPr>
              <w:t>观察淋巴系统模型及解剖图，思考淋巴形成与静脉回流的关联，讨论毛细淋巴管高通透性的生理意义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4"/>
                <w:szCs w:val="24"/>
                <w:lang w:val="en-US" w:eastAsia="zh-CN" w:bidi="ar"/>
              </w:rPr>
              <w:t>。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55DF814C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eastAsia" w:ascii="Times New Roman" w:hAnsi="Times New Roman"/>
                <w:b/>
                <w:sz w:val="24"/>
                <w:szCs w:val="24"/>
              </w:rPr>
              <w:t>通过概述让学生建立淋巴系统的整体认知，结合直观教具讲解毛细淋巴管和淋巴管的结构与功能，帮助学生理解其在体液循环和防御中的基础作用，激发学生对后续知识的学习兴趣。</w:t>
            </w:r>
          </w:p>
        </w:tc>
      </w:tr>
      <w:tr w14:paraId="3A854825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1126FABD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jc w:val="center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作业布置</w:t>
            </w:r>
            <w:r>
              <w:rPr>
                <w:rFonts w:hint="eastAsia" w:ascii="Times New Roman" w:hAnsi="Times New Roman"/>
                <w:b w:val="0"/>
                <w:bCs w:val="0"/>
                <w:sz w:val="24"/>
                <w:szCs w:val="24"/>
              </w:rPr>
              <w:t>（</w:t>
            </w:r>
            <w:r>
              <w:rPr>
                <w:rFonts w:hint="eastAsia" w:ascii="Times New Roman" w:hAnsi="Times New Roman"/>
                <w:b w:val="0"/>
                <w:bCs w:val="0"/>
                <w:sz w:val="24"/>
                <w:szCs w:val="24"/>
                <w:lang w:val="en-US" w:eastAsia="zh-CN"/>
              </w:rPr>
              <w:t>3</w:t>
            </w:r>
            <w:r>
              <w:rPr>
                <w:rFonts w:hint="eastAsia" w:ascii="Times New Roman" w:hAnsi="Times New Roman"/>
                <w:b w:val="0"/>
                <w:bCs w:val="0"/>
                <w:sz w:val="24"/>
                <w:szCs w:val="24"/>
              </w:rPr>
              <w:t>min）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1F1AEF04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4"/>
                <w:szCs w:val="24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4"/>
                <w:szCs w:val="24"/>
                <w:lang w:val="en-US" w:eastAsia="zh-CN" w:bidi="ar"/>
              </w:rPr>
              <w:t>布置课后作业</w:t>
            </w:r>
          </w:p>
          <w:p w14:paraId="3A55C796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eastAsia" w:hAnsi="宋体" w:eastAsia="宋体"/>
                <w:bCs/>
                <w:sz w:val="24"/>
                <w:szCs w:val="24"/>
                <w:lang w:eastAsia="zh-CN"/>
              </w:rPr>
            </w:pPr>
            <w:r>
              <w:rPr>
                <w:rFonts w:hint="eastAsia" w:hAnsi="宋体"/>
                <w:bCs/>
                <w:sz w:val="24"/>
                <w:szCs w:val="24"/>
                <w:lang w:eastAsia="zh-CN"/>
              </w:rPr>
              <w:t>简述淋巴的形成过程及毛细淋巴管的结构特点。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52CC0A96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/>
                <w:b/>
                <w:sz w:val="24"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 w:val="24"/>
                <w:szCs w:val="24"/>
              </w:rPr>
              <w:t>通过课后练习，帮助学生巩固本节课所学的淋巴系统基础概念及毛细淋巴管、淋巴管相关知识</w:t>
            </w:r>
          </w:p>
        </w:tc>
      </w:tr>
      <w:tr w14:paraId="28AD4BE0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6661651D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</w:p>
          <w:p w14:paraId="79977915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/>
                <w:sz w:val="24"/>
                <w:szCs w:val="24"/>
              </w:rPr>
              <w:t>（40</w:t>
            </w:r>
            <w:r>
              <w:rPr>
                <w:rFonts w:hint="eastAsia" w:ascii="Times New Roman" w:hAnsi="Times New Roman"/>
                <w:sz w:val="24"/>
                <w:szCs w:val="24"/>
              </w:rPr>
              <w:t>min）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536D5C21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="宋体" w:hAnsi="宋体" w:cs="宋体"/>
                <w:b/>
                <w:bCs w:val="0"/>
                <w:color w:val="000000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4"/>
                <w:szCs w:val="24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4"/>
                <w:szCs w:val="24"/>
                <w:lang w:val="en-US" w:eastAsia="zh-CN" w:bidi="ar"/>
              </w:rPr>
              <w:t>展示淋巴管道之淋巴干与淋巴导管</w:t>
            </w:r>
          </w:p>
          <w:p w14:paraId="36051DBA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82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4"/>
                <w:szCs w:val="24"/>
                <w:lang w:val="en-US" w:eastAsia="zh-CN" w:bidi="ar"/>
              </w:rPr>
              <w:t>一、淋巴干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1. 形成：由最后一群淋巴结的输出淋巴管汇合而成。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2. 数量与分类：全身共 9 条，分别为左、右颈干，左、右锁骨下干，左、右支气管纵隔干，左、右腰干和肠干。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 xml:space="preserve">    </w:t>
            </w:r>
            <w:r>
              <w:rPr>
                <w:rFonts w:hint="default" w:ascii="宋体" w:hAnsi="宋体" w:eastAsia="宋体" w:cs="宋体"/>
                <w:b/>
                <w:bCs w:val="0"/>
                <w:color w:val="000000"/>
                <w:kern w:val="2"/>
                <w:sz w:val="24"/>
                <w:szCs w:val="24"/>
                <w:lang w:val="en-US" w:eastAsia="zh-CN" w:bidi="ar"/>
              </w:rPr>
              <w:t>二、淋巴导管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（一）胸导管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1. 地位：全身最大的淋巴导管，长 30～40cm。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2. 起始：由左、右腰干和肠干在第 1 腰椎前面汇合而成，起始处膨大称为乳糜池。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3. 行程：经膈的主动脉裂孔上行进入胸腔，在食管后方沿脊柱右前方上行，至第 5 胸椎高度转向左侧，再沿脊柱左前方上行，出胸廓上口至颈根部，弓形弯曲向外注入左静脉角。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4. 收集范围：注入左静脉角前接纳左颈干、左锁骨下干和左支气管纵隔干回流的淋巴；主要收集腹部、盆部、下肢、左半胸部、左上肢和左侧头颈部的淋巴，约占全身淋巴的 3/4。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（二）右淋巴导管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1. 形成：由右颈干、右锁骨下干和右支气管纵隔干汇合而成，较短。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2. 注入部位：注入右静脉角。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3. 收集范围：收集右半胸部、右上肢和右侧头颈部的淋巴，约占全身淋巴的 1/4。</w:t>
            </w:r>
          </w:p>
          <w:p w14:paraId="73C2E3D0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4"/>
                <w:szCs w:val="24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4"/>
                <w:szCs w:val="24"/>
                <w:lang w:val="en-US" w:eastAsia="zh-CN" w:bidi="ar"/>
              </w:rPr>
              <w:t>结合多媒体动画观察胸导管的行程，小组讨论 9 条淋巴干如何分别汇入两条淋巴导管，绘制淋巴干与淋巴导管的汇合关系示意图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7864B123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eastAsia" w:ascii="Times New Roman" w:hAnsi="Times New Roman"/>
                <w:b/>
                <w:sz w:val="24"/>
                <w:szCs w:val="24"/>
              </w:rPr>
              <w:t>聚焦淋巴管道的关键部分——淋巴干和淋巴导管，重点讲解胸导管的细节知识（考点），通过动画演示和小组绘图活动，帮助学生突破 “淋巴干与淋巴导管汇合关系” 这一难点，强化对淋巴流向的理解</w:t>
            </w:r>
          </w:p>
        </w:tc>
      </w:tr>
      <w:tr w14:paraId="4DD7EB05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69304AA0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微软雅黑" w:hAnsi="微软雅黑" w:eastAsia="微软雅黑" w:cs="Times New Roman"/>
                <w:b/>
                <w:bCs w:val="0"/>
                <w:kern w:val="2"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课堂小结</w:t>
            </w:r>
          </w:p>
          <w:p w14:paraId="71FE00A4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center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（</w:t>
            </w:r>
            <w:r>
              <w:rPr>
                <w:rFonts w:hint="eastAsia" w:ascii="Times New Roman" w:hAnsi="Times New Roman" w:cs="Times New Roman"/>
                <w:kern w:val="2"/>
                <w:sz w:val="24"/>
                <w:szCs w:val="24"/>
                <w:lang w:val="en-US" w:eastAsia="zh-CN" w:bidi="ar"/>
              </w:rPr>
              <w:t>3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"/>
              </w:rPr>
              <w:t>min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1E1F029F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4"/>
                <w:szCs w:val="24"/>
                <w:lang w:val="en-US" w:eastAsia="zh-CN" w:bidi="ar"/>
              </w:rPr>
              <w:t>回顾和总结本节课的知识点。</w:t>
            </w:r>
          </w:p>
          <w:p w14:paraId="57FD72C3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 w:firstLine="482" w:firstLineChars="200"/>
              <w:jc w:val="both"/>
              <w:rPr>
                <w:rFonts w:hint="eastAsia" w:ascii="宋体" w:hAnsi="宋体" w:eastAsia="宋体" w:cs="宋体"/>
                <w:b/>
                <w:bCs w:val="0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总结淋巴干的组成、胸导管和右淋巴导管的形成、行程、注入部位及收集范围，强调胸导管在淋巴回流中的重要地位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0D6D97F3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Segoe UI" w:hAnsi="Segoe UI" w:eastAsia="Segoe UI" w:cs="Segoe UI"/>
                <w:i w:val="0"/>
                <w:iCs w:val="0"/>
                <w:caps w:val="0"/>
                <w:spacing w:val="0"/>
                <w:sz w:val="24"/>
                <w:szCs w:val="24"/>
                <w:shd w:val="clear" w:fill="FFFFFF"/>
              </w:rPr>
              <w:t>通过知识点回顾，帮助学生梳理淋巴干与淋巴导管的逻辑关系，培养学生的归纳总结能力，巩固重点知识</w:t>
            </w:r>
          </w:p>
        </w:tc>
      </w:tr>
      <w:tr w14:paraId="30C22C72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75C41231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8" w:leftChars="0" w:right="0" w:rightChars="0" w:hanging="8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作业布置</w:t>
            </w:r>
            <w:r>
              <w:rPr>
                <w:rFonts w:hint="eastAsia" w:ascii="宋体" w:hAnsi="宋体" w:eastAsia="宋体" w:cs="宋体"/>
                <w:b w:val="0"/>
                <w:bCs w:val="0"/>
                <w:kern w:val="2"/>
                <w:sz w:val="24"/>
                <w:szCs w:val="24"/>
                <w:lang w:val="en-US" w:eastAsia="zh-CN" w:bidi="ar"/>
              </w:rPr>
              <w:t>（</w:t>
            </w:r>
            <w:r>
              <w:rPr>
                <w:rFonts w:hint="eastAsia" w:ascii="Times New Roman" w:hAnsi="Times New Roman" w:cs="Times New Roman"/>
                <w:b w:val="0"/>
                <w:bCs w:val="0"/>
                <w:kern w:val="2"/>
                <w:sz w:val="24"/>
                <w:szCs w:val="24"/>
                <w:lang w:val="en-US" w:eastAsia="zh-CN" w:bidi="ar"/>
              </w:rPr>
              <w:t>2</w:t>
            </w: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2"/>
                <w:sz w:val="24"/>
                <w:szCs w:val="24"/>
                <w:lang w:val="en-US" w:eastAsia="zh-CN" w:bidi="ar"/>
              </w:rPr>
              <w:t>min</w:t>
            </w:r>
            <w:r>
              <w:rPr>
                <w:rFonts w:hint="eastAsia" w:ascii="宋体" w:hAnsi="宋体" w:eastAsia="宋体" w:cs="宋体"/>
                <w:b w:val="0"/>
                <w:bCs w:val="0"/>
                <w:kern w:val="2"/>
                <w:sz w:val="24"/>
                <w:szCs w:val="24"/>
                <w:lang w:val="en-US" w:eastAsia="zh-CN" w:bidi="ar"/>
              </w:rPr>
              <w:t>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54149AF7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4"/>
                <w:szCs w:val="24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4"/>
                <w:szCs w:val="24"/>
                <w:lang w:val="en-US" w:eastAsia="zh-CN" w:bidi="ar"/>
              </w:rPr>
              <w:t>布置课后作业</w:t>
            </w:r>
          </w:p>
          <w:p w14:paraId="480A5C07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 w:firstLine="480" w:firstLineChars="200"/>
              <w:jc w:val="both"/>
              <w:rPr>
                <w:rFonts w:hint="eastAsia" w:ascii="Calibri" w:hAnsi="宋体" w:eastAsia="宋体" w:cs="Times New Roman"/>
                <w:bCs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bCs/>
                <w:kern w:val="2"/>
                <w:sz w:val="24"/>
                <w:szCs w:val="24"/>
                <w:lang w:val="en-US" w:eastAsia="zh-CN" w:bidi="ar"/>
              </w:rPr>
              <w:t>绘制胸导管的行程示意图，并标注其收集的淋巴区域。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1E3B54E0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left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Segoe UI" w:hAnsi="Segoe UI" w:eastAsia="Segoe UI" w:cs="Segoe UI"/>
                <w:i w:val="0"/>
                <w:iCs w:val="0"/>
                <w:caps w:val="0"/>
                <w:spacing w:val="0"/>
                <w:sz w:val="24"/>
                <w:szCs w:val="24"/>
                <w:shd w:val="clear" w:fill="FFFFFF"/>
              </w:rPr>
              <w:t>通过绘图作业，让学生进一步掌握胸导管的关键知识，加深对淋巴导管功能的理解</w:t>
            </w:r>
          </w:p>
        </w:tc>
      </w:tr>
      <w:tr w14:paraId="5CF6445C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1AD2E110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default" w:ascii="微软雅黑" w:hAnsi="微软雅黑" w:eastAsia="微软雅黑"/>
                <w:b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  <w:r>
              <w:rPr>
                <w:rFonts w:hint="default" w:ascii="Times New Roman" w:hAnsi="Times New Roman"/>
                <w:sz w:val="24"/>
                <w:szCs w:val="24"/>
              </w:rPr>
              <w:t>（4</w:t>
            </w: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0</w:t>
            </w:r>
            <w:r>
              <w:rPr>
                <w:rFonts w:hint="eastAsia" w:ascii="Times New Roman" w:hAnsi="Times New Roman"/>
                <w:sz w:val="24"/>
                <w:szCs w:val="24"/>
              </w:rPr>
              <w:t>min</w:t>
            </w:r>
            <w:r>
              <w:rPr>
                <w:rFonts w:hint="default" w:ascii="Times New Roman" w:hAnsi="Times New Roman"/>
                <w:sz w:val="24"/>
                <w:szCs w:val="24"/>
              </w:rPr>
              <w:t>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6CECCEC8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 w:eastAsia="宋体" w:cs="Times New Roman"/>
                <w:b/>
                <w:bCs w:val="0"/>
                <w:color w:val="C00000"/>
                <w:kern w:val="2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4"/>
                <w:szCs w:val="24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4"/>
                <w:szCs w:val="24"/>
                <w:lang w:val="en-US" w:eastAsia="zh-CN" w:bidi="ar"/>
              </w:rPr>
              <w:t>展示淋巴器官之淋巴结</w:t>
            </w:r>
          </w:p>
          <w:p w14:paraId="1B9F7BB2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82" w:firstLineChars="200"/>
              <w:jc w:val="both"/>
              <w:textAlignment w:val="auto"/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4"/>
                <w:szCs w:val="24"/>
                <w:lang w:val="en-US" w:eastAsia="zh-CN" w:bidi="ar"/>
              </w:rPr>
              <w:t>一、淋巴结的形态</w:t>
            </w:r>
          </w:p>
          <w:p w14:paraId="3E471E9D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both"/>
              <w:textAlignment w:val="auto"/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1. 外观：大小不等，质软，呈圆形或椭圆形灰红色小体。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2. 结构特点：一侧凸隆，连有数条输入淋巴管；另一侧凹陷为淋巴结门，有 1～2 条输出淋巴管及血管、神经出入；一个淋巴结的输出淋巴管可成为另一个淋巴结的输入淋巴管。</w:t>
            </w:r>
          </w:p>
          <w:p w14:paraId="6A420511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82" w:firstLineChars="200"/>
              <w:jc w:val="both"/>
              <w:textAlignment w:val="auto"/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4"/>
                <w:szCs w:val="24"/>
                <w:lang w:val="en-US" w:eastAsia="zh-CN" w:bidi="ar"/>
              </w:rPr>
              <w:t>二、淋巴结的功能</w:t>
            </w:r>
          </w:p>
          <w:p w14:paraId="586F2CA2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both"/>
              <w:textAlignment w:val="auto"/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1. 滤过淋巴：清除淋巴中的细菌、异物等有害物质。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2. 产生淋巴细胞：为机体免疫反应提供细胞基础。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3. 参与免疫应答：启动机体对病原体等的免疫防御。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 xml:space="preserve">    </w:t>
            </w:r>
            <w:r>
              <w:rPr>
                <w:rFonts w:hint="default" w:ascii="宋体" w:hAnsi="宋体" w:eastAsia="宋体" w:cs="宋体"/>
                <w:b/>
                <w:bCs w:val="0"/>
                <w:color w:val="000000"/>
                <w:kern w:val="2"/>
                <w:sz w:val="24"/>
                <w:szCs w:val="24"/>
                <w:lang w:val="en-US" w:eastAsia="zh-CN" w:bidi="ar"/>
              </w:rPr>
              <w:t>三、全身重要的淋巴结群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（一）头颈部淋巴结群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1. 下颌下淋巴结：位于下颌下腺周围，收纳面部和口腔的淋巴，输出淋巴管注入颈外侧深淋巴结。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2. 颈外侧浅淋巴结：沿颈外静脉排列，收纳耳后、枕部及颈浅部的淋巴，输出淋巴管注入颈外侧深淋巴结。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3. 颈外侧深淋巴结：沿颈内静脉排列，上部为咽后淋巴结（位于鼻咽部后方），下部为锁骨上淋巴结（沿锁骨下血管排列）；直接或间接接受头颈部、部分胸壁上部的淋巴，输出淋巴管汇合形成颈干，左侧注入胸导管，右侧注入右淋巴导管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（二）上肢淋巴结群——腋淋巴结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1. 位置：位于腋窝内，数目较多。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2. 收集范围：上肢、脐上腹前外侧壁、胸外侧壁、乳房上外侧部和肩部的淋巴。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3. 输出淋巴管：形成锁骨下干，左侧注入胸导管，右侧注入右淋巴导管。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（三）胸部淋巴结群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1. 胸骨旁淋巴结：收集胸前壁、乳房内侧的淋巴。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2. 支气管肺淋巴结（肺门淋巴结）：位于肺门处，收集肺的淋巴。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3. 输出淋巴管：汇合形成支气管纵隔干，左侧注入胸导管，右侧注入右淋巴导管。</w:t>
            </w:r>
          </w:p>
          <w:p w14:paraId="2FC1BDBB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both"/>
              <w:textAlignment w:val="auto"/>
              <w:rPr>
                <w:rFonts w:hint="eastAsia" w:ascii="宋体" w:hAnsi="宋体" w:eastAsia="宋体" w:cs="宋体"/>
                <w:color w:val="538135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4"/>
                <w:szCs w:val="24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4"/>
                <w:szCs w:val="24"/>
                <w:lang w:val="en-US" w:eastAsia="zh-CN" w:bidi="ar"/>
              </w:rPr>
              <w:t>结合人体解剖图，标注头颈部、上肢及胸部重要淋巴结群的位置，讨论某一部位感染时可能受累的淋巴结群。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2BDB6FC9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b/>
                <w:sz w:val="24"/>
                <w:szCs w:val="24"/>
              </w:rPr>
              <w:t>详细讲解淋巴结的形态与功能，结合临床意义重点介绍全身重要淋巴结群的分布和收集范围，通过标注解剖图和临床场景讨论，让学生将理论知识与实际应用结合，理解淋巴结在疾病诊断中的参考价值</w:t>
            </w:r>
          </w:p>
        </w:tc>
      </w:tr>
      <w:tr w14:paraId="37E0559E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2D3321D0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微软雅黑" w:hAnsi="微软雅黑" w:eastAsia="微软雅黑" w:cs="Times New Roman"/>
                <w:b/>
                <w:bCs w:val="0"/>
                <w:kern w:val="2"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课堂小结</w:t>
            </w:r>
          </w:p>
          <w:p w14:paraId="38BDC392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center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"/>
              </w:rPr>
              <w:t>3min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44E4A5B2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4"/>
                <w:szCs w:val="24"/>
                <w:lang w:val="en-US" w:eastAsia="zh-CN" w:bidi="ar"/>
              </w:rPr>
              <w:t>回顾和总结本节课的知识点。</w:t>
            </w:r>
          </w:p>
          <w:p w14:paraId="3179769E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 w:firstLine="482" w:firstLineChars="20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b/>
                <w:bCs w:val="0"/>
                <w:kern w:val="0"/>
                <w:sz w:val="24"/>
                <w:szCs w:val="24"/>
                <w:lang w:val="en-US" w:eastAsia="zh-CN" w:bidi="ar"/>
              </w:rPr>
              <w:t>总结淋巴结的形态结构、功能，梳理头颈部、上肢、胸部重要淋巴结群的位置及收集范围，强调淋巴结群与器官/部位的对应关系。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70EE562F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Segoe UI" w:hAnsi="Segoe UI" w:eastAsia="Segoe UI" w:cs="Segoe UI"/>
                <w:i w:val="0"/>
                <w:iCs w:val="0"/>
                <w:caps w:val="0"/>
                <w:spacing w:val="0"/>
                <w:sz w:val="24"/>
                <w:szCs w:val="24"/>
                <w:shd w:val="clear" w:fill="FFFFFF"/>
              </w:rPr>
              <w:t>帮助学生系统梳理淋巴结相关知识，建立 “部位-淋巴结群-淋巴回流” 的逻辑链条，培养学生的知识整合能力</w:t>
            </w:r>
          </w:p>
        </w:tc>
      </w:tr>
      <w:tr w14:paraId="654264DC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5AE4990E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center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作业布置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"/>
              </w:rPr>
              <w:t>2min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1C2E0034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4"/>
                <w:szCs w:val="24"/>
                <w:lang w:val="en-US" w:eastAsia="zh-CN" w:bidi="ar"/>
              </w:rPr>
              <w:t>布置课后作业</w:t>
            </w:r>
          </w:p>
          <w:p w14:paraId="0459E291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 w:firstLine="482" w:firstLineChars="20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简述腋淋巴结的收集范围及某侧乳房上外侧部感染时，淋巴可能的回流途径。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4B1FFA8C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Segoe UI" w:hAnsi="Segoe UI" w:eastAsia="Segoe UI" w:cs="Segoe UI"/>
                <w:i w:val="0"/>
                <w:iCs w:val="0"/>
                <w:caps w:val="0"/>
                <w:spacing w:val="0"/>
                <w:sz w:val="24"/>
                <w:szCs w:val="24"/>
                <w:shd w:val="clear" w:fill="FFFFFF"/>
              </w:rPr>
              <w:t>通过结合临床场景的作业，让学生灵活运用淋巴结群的收集范围知识，提升知识应用能力</w:t>
            </w:r>
          </w:p>
        </w:tc>
      </w:tr>
      <w:tr w14:paraId="18392538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77C6FEAD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default" w:ascii="微软雅黑" w:hAnsi="微软雅黑" w:eastAsia="微软雅黑"/>
                <w:b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  <w:r>
              <w:rPr>
                <w:rFonts w:hint="default" w:ascii="Times New Roman" w:hAnsi="Times New Roman"/>
                <w:sz w:val="24"/>
                <w:szCs w:val="24"/>
              </w:rPr>
              <w:t>（4</w:t>
            </w: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0</w:t>
            </w:r>
            <w:r>
              <w:rPr>
                <w:rFonts w:hint="eastAsia" w:ascii="Times New Roman" w:hAnsi="Times New Roman"/>
                <w:sz w:val="24"/>
                <w:szCs w:val="24"/>
              </w:rPr>
              <w:t>min</w:t>
            </w:r>
            <w:r>
              <w:rPr>
                <w:rFonts w:hint="default" w:ascii="Times New Roman" w:hAnsi="Times New Roman"/>
                <w:sz w:val="24"/>
                <w:szCs w:val="24"/>
              </w:rPr>
              <w:t>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1400E309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4"/>
                <w:szCs w:val="24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4"/>
                <w:szCs w:val="24"/>
                <w:lang w:val="en-US" w:eastAsia="zh-CN" w:bidi="ar"/>
              </w:rPr>
              <w:t>展示胸部剩余淋巴结群、腹部、盆部、下肢淋巴结群及脾、胸腺</w:t>
            </w:r>
          </w:p>
          <w:p w14:paraId="5C45668F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82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4"/>
                <w:szCs w:val="24"/>
                <w:lang w:val="en-US" w:eastAsia="zh-CN" w:bidi="ar"/>
              </w:rPr>
              <w:t>一、全身重要淋巴结群</w:t>
            </w:r>
          </w:p>
          <w:p w14:paraId="75116309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80" w:firstLineChars="200"/>
              <w:textAlignment w:val="auto"/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（一）腹部淋巴结群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1. 分类：腰淋巴结、腹腔淋巴结、肠系膜上淋巴结、肠系膜下淋巴结。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2. 收集范围：腹部、盆部和下肢的淋巴。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3. 输出淋巴管：汇合成左、右腰干和肠干，注入乳糜池。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（二）盆部淋巴结群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1. 分类：髂内淋巴结、髂外淋巴结、髂总淋巴结，沿同名血管排列。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2. 收集范围：同名动脉分布区域的淋巴。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3. 输出淋巴管：髂总淋巴结的输出淋巴管注入腰淋巴结。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（三）下肢淋巴结群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1. 腹股沟浅淋巴结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（1）分组：上组沿腹股沟韧带下方平行排列，下组沿大隐静脉末端排列。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（2）收集范围：上组收集腹前壁下部、臀部、会阴与外生殖器浅层的淋巴；下组收集足内侧、小腿前内侧及大腿浅层的淋巴。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（3）输出淋巴管：注入腹股沟深淋巴结。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2. 腹股沟深淋巴结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（1）位置：位于股静脉根部周围。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（2）收集范围：下肢深部和腹股沟浅淋巴结输出的淋巴。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（3）输出淋巴管：注入髂外淋巴结。</w:t>
            </w:r>
          </w:p>
          <w:p w14:paraId="3D69C70D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82" w:firstLineChars="200"/>
              <w:textAlignment w:val="auto"/>
              <w:rPr>
                <w:rFonts w:hint="default" w:ascii="Segoe UI" w:hAnsi="Segoe UI" w:eastAsia="Segoe UI" w:cs="Segoe UI"/>
                <w:i w:val="0"/>
                <w:iCs w:val="0"/>
                <w:caps w:val="0"/>
                <w:spacing w:val="0"/>
                <w:sz w:val="24"/>
                <w:szCs w:val="24"/>
                <w:shd w:val="clear" w:fill="FFFFFF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4"/>
                <w:szCs w:val="24"/>
                <w:lang w:val="en-US" w:eastAsia="zh-CN" w:bidi="ar"/>
              </w:rPr>
              <w:t>二、淋巴器官之脾与胸腺</w:t>
            </w:r>
          </w:p>
          <w:p w14:paraId="5CC84671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both"/>
              <w:textAlignment w:val="auto"/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（一）脾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1. 位置：位于左季肋区，与第 9～11 肋相对，长轴与第 10 肋一致，正常时左肋弓下缘不能触及。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2. 形态：暗红色，质软而脆（左季肋区受暴力打击易破裂）；呈扁椭圆形，外侧面凸隆（与膈相贴），内侧面凹陷（近中央处为脾门，是血管、神经出入部位）；下缘钝厚，上缘较薄且有 2～3 个凹陷（脾切迹，为脾肿大时触诊标志）。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3. 功能：胚胎期有造血功能，出生后产生淋巴细胞（大出血或严重贫血时可恢复造血）；储存约 40mL 血液（机体失血时释放）；滤血（巨噬细胞清除病原体、异物及衰老红细胞、血小板）；参与免疫（T、B 淋巴细胞分别参与细胞免疫与体液免疫）。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（二）胸腺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1. 位置：位于胸骨柄后方。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2. 发育特点：新生儿及幼儿体积相对较大，随年龄增长发育，青春期达高峰，之后逐渐萎缩，腺组织多被脂肪组织代替。</w:t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br w:type="textWrapping"/>
            </w: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4"/>
                <w:szCs w:val="24"/>
                <w:lang w:val="en-US" w:eastAsia="zh-CN" w:bidi="ar"/>
              </w:rPr>
              <w:t>3. 功能：分泌胸腺激素（促进淋巴干细胞增殖、分化为 T 淋巴细胞）；产生 T 淋巴细胞，参与免疫反应。</w:t>
            </w:r>
          </w:p>
          <w:p w14:paraId="2601701A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both"/>
              <w:textAlignment w:val="auto"/>
              <w:rPr>
                <w:rFonts w:hint="eastAsia" w:ascii="宋体" w:hAnsi="宋体" w:eastAsia="宋体" w:cs="宋体"/>
                <w:color w:val="538135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4"/>
                <w:szCs w:val="24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4"/>
                <w:szCs w:val="24"/>
                <w:lang w:val="en-US" w:eastAsia="zh-CN" w:bidi="ar"/>
              </w:rPr>
              <w:t>观察脾和胸腺的模型，结合解剖图记忆其位置与形态；小组讨论脾切迹的临床意义及胸腺发育与免疫功能的关系。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4840CE8E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b/>
                <w:sz w:val="24"/>
                <w:szCs w:val="24"/>
              </w:rPr>
              <w:t>完成全身淋巴结群的讲解，形成完整的淋巴回流网络认知；详细介绍脾和胸腺的位置、形态与功能，结合发育特点和临床意义，帮助学生全面掌握主要淋巴器官的知识，通过模型观察和小组讨论，深化对知识的理解与应用</w:t>
            </w:r>
          </w:p>
        </w:tc>
      </w:tr>
      <w:tr w14:paraId="4991E5CF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0686EE00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微软雅黑" w:hAnsi="微软雅黑" w:eastAsia="微软雅黑" w:cs="Times New Roman"/>
                <w:b/>
                <w:bCs w:val="0"/>
                <w:kern w:val="2"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课堂小结</w:t>
            </w:r>
          </w:p>
          <w:p w14:paraId="08D5BE2E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center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"/>
              </w:rPr>
              <w:t>3min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206756BE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4"/>
                <w:szCs w:val="24"/>
                <w:lang w:val="en-US" w:eastAsia="zh-CN" w:bidi="ar"/>
              </w:rPr>
              <w:t>回顾和总结本节课的知识点。</w:t>
            </w:r>
          </w:p>
          <w:p w14:paraId="2315E351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 w:firstLine="482" w:firstLineChars="20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总结腹部、盆部、下肢淋巴结群的分布与淋巴流向，梳理脾和胸腺的位置、形态及功能，强调淋巴器官在免疫防御和稳态维持中的核心作用。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56EFD50C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Segoe UI" w:hAnsi="Segoe UI" w:eastAsia="Segoe UI" w:cs="Segoe UI"/>
                <w:i w:val="0"/>
                <w:iCs w:val="0"/>
                <w:caps w:val="0"/>
                <w:spacing w:val="0"/>
                <w:sz w:val="24"/>
                <w:szCs w:val="24"/>
                <w:shd w:val="clear" w:fill="FFFFFF"/>
              </w:rPr>
              <w:t>帮助学生整合全身淋巴系统知识</w:t>
            </w:r>
            <w:r>
              <w:rPr>
                <w:rFonts w:hint="eastAsia" w:ascii="Segoe UI" w:hAnsi="Segoe UI" w:eastAsia="宋体" w:cs="Segoe UI"/>
                <w:i w:val="0"/>
                <w:iCs w:val="0"/>
                <w:caps w:val="0"/>
                <w:spacing w:val="0"/>
                <w:sz w:val="24"/>
                <w:szCs w:val="24"/>
                <w:shd w:val="clear" w:fill="FFFFFF"/>
                <w:lang w:eastAsia="zh-CN"/>
              </w:rPr>
              <w:t>，</w:t>
            </w:r>
            <w:r>
              <w:rPr>
                <w:rFonts w:hint="default" w:ascii="Segoe UI" w:hAnsi="Segoe UI" w:eastAsia="Segoe UI" w:cs="Segoe UI"/>
                <w:i w:val="0"/>
                <w:iCs w:val="0"/>
                <w:caps w:val="0"/>
                <w:spacing w:val="0"/>
                <w:sz w:val="24"/>
                <w:szCs w:val="24"/>
                <w:shd w:val="clear" w:fill="FFFFFF"/>
              </w:rPr>
              <w:t>建立 “淋巴管道- 淋巴结群-淋巴器官” 的完整知识体系，培养学生的系统思维</w:t>
            </w:r>
          </w:p>
        </w:tc>
      </w:tr>
      <w:tr w14:paraId="36A3ABB9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44571051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center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作业布置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"/>
              </w:rPr>
              <w:t>2min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）</w:t>
            </w:r>
          </w:p>
        </w:tc>
        <w:tc>
          <w:tcPr>
            <w:tcW w:w="7208" w:type="dxa"/>
            <w:tcBorders>
              <w:tl2br w:val="nil"/>
              <w:tr2bl w:val="nil"/>
            </w:tcBorders>
            <w:vAlign w:val="center"/>
          </w:tcPr>
          <w:p w14:paraId="03C7B927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4"/>
                <w:szCs w:val="24"/>
                <w:lang w:val="en-US" w:eastAsia="zh-CN" w:bidi="ar"/>
              </w:rPr>
              <w:t>布置课后作业</w:t>
            </w:r>
          </w:p>
          <w:p w14:paraId="281B8401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 w:firstLine="482" w:firstLineChars="20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简述脾的位置、形态特点及功能；分析青春期后胸腺萎缩对人体免疫功能的影响。</w:t>
            </w:r>
          </w:p>
        </w:tc>
        <w:tc>
          <w:tcPr>
            <w:tcW w:w="1696" w:type="dxa"/>
            <w:tcBorders>
              <w:tl2br w:val="nil"/>
              <w:tr2bl w:val="nil"/>
            </w:tcBorders>
            <w:vAlign w:val="center"/>
          </w:tcPr>
          <w:p w14:paraId="2D2F0408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Segoe UI" w:hAnsi="Segoe UI" w:eastAsia="Segoe UI" w:cs="Segoe UI"/>
                <w:i w:val="0"/>
                <w:iCs w:val="0"/>
                <w:caps w:val="0"/>
                <w:spacing w:val="0"/>
                <w:sz w:val="24"/>
                <w:szCs w:val="24"/>
                <w:shd w:val="clear" w:fill="FFFFFF"/>
              </w:rPr>
              <w:t>通过课后作业，巩固脾和胸腺的相关知识，引导学生思考淋巴器官发育与生理功能的关联，提升知识迁移能力</w:t>
            </w:r>
          </w:p>
        </w:tc>
      </w:tr>
      <w:tr w14:paraId="77B8ADF4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584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1E5B6727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default" w:ascii="微软雅黑" w:hAnsi="微软雅黑" w:eastAsia="微软雅黑"/>
                <w:b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</w:rPr>
              <w:t>教学反思</w:t>
            </w:r>
          </w:p>
        </w:tc>
        <w:tc>
          <w:tcPr>
            <w:tcW w:w="8904" w:type="dxa"/>
            <w:gridSpan w:val="2"/>
            <w:tcBorders>
              <w:tl2br w:val="nil"/>
              <w:tr2bl w:val="nil"/>
            </w:tcBorders>
            <w:vAlign w:val="center"/>
          </w:tcPr>
          <w:p w14:paraId="023B54B0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default" w:ascii="Times New Roman" w:hAnsi="Times New Roman"/>
                <w:sz w:val="24"/>
                <w:szCs w:val="24"/>
              </w:rPr>
              <w:t>借助模型、解剖图和动画等直观教具，帮助学生理解抽象的淋巴系统结构；通过小组讨论和临床场景提问，激发学生主动思考，但部分学生对淋巴干与淋巴导管的汇合关系仍存在理解困难，后续可增加实操绘图练习，进一步突破难点，提升教学效果。</w:t>
            </w:r>
          </w:p>
        </w:tc>
      </w:tr>
    </w:tbl>
    <w:p w14:paraId="42A2997E"/>
    <w:p w14:paraId="6FD3D4FB"/>
    <w:sectPr>
      <w:pgSz w:w="11906" w:h="16838"/>
      <w:pgMar w:top="567" w:right="170" w:bottom="850" w:left="170" w:header="567" w:footer="850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宋黑_GBK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PinYinok">
    <w:panose1 w:val="020B0603050302020204"/>
    <w:charset w:val="00"/>
    <w:family w:val="swiss"/>
    <w:pitch w:val="default"/>
    <w:sig w:usb0="00000000" w:usb1="00000000" w:usb2="00000000" w:usb3="00000000" w:csb0="00000000" w:csb1="00000000"/>
  </w:font>
  <w:font w:name="微软简老宋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9C28E3C">
    <w:pPr>
      <w:pStyle w:val="9"/>
      <w:pBdr>
        <w:bottom w:val="none" w:color="auto" w:sz="0" w:space="1"/>
      </w:pBdr>
      <w:rPr>
        <w:rFonts w:hint="eastAsia" w:eastAsia="宋体"/>
        <w:lang w:eastAsia="zh-CN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column">
                <wp:posOffset>249555</wp:posOffset>
              </wp:positionH>
              <wp:positionV relativeFrom="paragraph">
                <wp:posOffset>5715</wp:posOffset>
              </wp:positionV>
              <wp:extent cx="6840220" cy="9972040"/>
              <wp:effectExtent l="6350" t="6350" r="11430" b="22860"/>
              <wp:wrapNone/>
              <wp:docPr id="8" name="矩形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93370" y="365760"/>
                        <a:ext cx="6840220" cy="9972040"/>
                      </a:xfrm>
                      <a:prstGeom prst="rect">
                        <a:avLst/>
                      </a:prstGeom>
                      <a:solidFill>
                        <a:schemeClr val="bg1">
                          <a:alpha val="55000"/>
                        </a:schemeClr>
                      </a:solidFill>
                      <a:ln>
                        <a:solidFill>
                          <a:schemeClr val="bg1">
                            <a:lumMod val="95000"/>
                          </a:schemeClr>
                        </a:solidFill>
                        <a:prstDash val="solid"/>
                      </a:ln>
                    </wps:spPr>
                    <wps:style>
                      <a:lnRef idx="2">
                        <a:schemeClr val="accent1">
                          <a:lumMod val="7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rgbClr val="FFFFFF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1026" o:spt="1" style="position:absolute;left:0pt;margin-left:19.65pt;margin-top:0.45pt;height:785.2pt;width:538.6pt;z-index:251661312;v-text-anchor:middle;mso-width-relative:page;mso-height-relative:page;" fillcolor="#FFFFFF [3212]" filled="t" stroked="t" coordsize="21600,21600" o:gfxdata="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">
              <v:fill on="t" opacity="36044f" focussize="0,0"/>
              <v:stroke weight="1pt" color="#F2F2F2 [3052]" miterlimit="8" joinstyle="miter"/>
              <v:imagedata o:title=""/>
              <o:lock v:ext="edit" aspectratio="f"/>
            </v:rect>
          </w:pict>
        </mc:Fallback>
      </mc:AlternateContent>
    </w:r>
    <w:r>
      <w:rPr>
        <w:rFonts w:hint="eastAsia" w:eastAsia="宋体"/>
        <w:lang w:eastAsia="zh-CN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-113030</wp:posOffset>
          </wp:positionH>
          <wp:positionV relativeFrom="paragraph">
            <wp:posOffset>-350520</wp:posOffset>
          </wp:positionV>
          <wp:extent cx="7559040" cy="10692130"/>
          <wp:effectExtent l="0" t="0" r="3810" b="13970"/>
          <wp:wrapNone/>
          <wp:docPr id="7" name="图片 7" descr="医学背景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7" descr="医学背景2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9040" cy="106921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6D56191">
    <w:pPr>
      <w:pStyle w:val="9"/>
      <w:pBdr>
        <w:bottom w:val="none" w:color="auto" w:sz="0" w:space="1"/>
      </w:pBdr>
      <w:rPr>
        <w:rFonts w:hint="eastAsia" w:eastAsia="宋体"/>
        <w:lang w:eastAsia="zh-CN"/>
      </w:rPr>
    </w:pPr>
    <w:r>
      <w:rPr>
        <w:rFonts w:hint="eastAsia" w:eastAsia="宋体"/>
        <w:lang w:eastAsia="zh-CN"/>
      </w:rPr>
      <w:drawing>
        <wp:inline distT="0" distB="0" distL="114300" distR="114300">
          <wp:extent cx="6614160" cy="9355455"/>
          <wp:effectExtent l="0" t="0" r="15240" b="17145"/>
          <wp:docPr id="6" name="图片 6" descr="医学背景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6" descr="医学背景2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614160" cy="93554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1DB6F23">
    <w:pPr>
      <w:pStyle w:val="9"/>
      <w:pBdr>
        <w:bottom w:val="none" w:color="auto" w:sz="0" w:space="1"/>
      </w:pBdr>
      <w:rPr>
        <w:rFonts w:hint="eastAsia" w:eastAsia="宋体"/>
        <w:lang w:eastAsia="zh-CN"/>
      </w:rPr>
    </w:pPr>
    <w:r>
      <w:rPr>
        <w:rFonts w:hint="eastAsia" w:eastAsia="宋体"/>
        <w:lang w:eastAsia="zh-CN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-115570</wp:posOffset>
          </wp:positionH>
          <wp:positionV relativeFrom="paragraph">
            <wp:posOffset>-367030</wp:posOffset>
          </wp:positionV>
          <wp:extent cx="7559040" cy="10692130"/>
          <wp:effectExtent l="0" t="0" r="3810" b="13970"/>
          <wp:wrapNone/>
          <wp:docPr id="3" name="图片 3" descr="医学封面背景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3" descr="医学封面背景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9040" cy="106921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2UwZDJhYjUyNWMyYTM4YmY1YzczYWE4MTIwOWE1NDYifQ=="/>
  </w:docVars>
  <w:rsids>
    <w:rsidRoot w:val="00B604E2"/>
    <w:rsid w:val="0002033F"/>
    <w:rsid w:val="0002167A"/>
    <w:rsid w:val="000224F0"/>
    <w:rsid w:val="000251F5"/>
    <w:rsid w:val="000260A1"/>
    <w:rsid w:val="00030C76"/>
    <w:rsid w:val="00032393"/>
    <w:rsid w:val="00032759"/>
    <w:rsid w:val="00033EA9"/>
    <w:rsid w:val="00034267"/>
    <w:rsid w:val="00041045"/>
    <w:rsid w:val="00041DC8"/>
    <w:rsid w:val="00047DED"/>
    <w:rsid w:val="00085814"/>
    <w:rsid w:val="00086D0B"/>
    <w:rsid w:val="000875D2"/>
    <w:rsid w:val="000907E3"/>
    <w:rsid w:val="000A4274"/>
    <w:rsid w:val="000B19B1"/>
    <w:rsid w:val="000B265C"/>
    <w:rsid w:val="000B4C54"/>
    <w:rsid w:val="000C0DAE"/>
    <w:rsid w:val="000D3CAC"/>
    <w:rsid w:val="000D661D"/>
    <w:rsid w:val="000E5DC5"/>
    <w:rsid w:val="000F38F8"/>
    <w:rsid w:val="000F7E05"/>
    <w:rsid w:val="00100C97"/>
    <w:rsid w:val="00110CD4"/>
    <w:rsid w:val="001227AF"/>
    <w:rsid w:val="00127930"/>
    <w:rsid w:val="00130FB7"/>
    <w:rsid w:val="001327C7"/>
    <w:rsid w:val="00137B09"/>
    <w:rsid w:val="00141495"/>
    <w:rsid w:val="0014511A"/>
    <w:rsid w:val="0015161D"/>
    <w:rsid w:val="00165FC4"/>
    <w:rsid w:val="001706AD"/>
    <w:rsid w:val="00170F4A"/>
    <w:rsid w:val="001769B1"/>
    <w:rsid w:val="00177278"/>
    <w:rsid w:val="00195060"/>
    <w:rsid w:val="001A6E6C"/>
    <w:rsid w:val="001A70B3"/>
    <w:rsid w:val="001B36F7"/>
    <w:rsid w:val="001C4D6A"/>
    <w:rsid w:val="001D051E"/>
    <w:rsid w:val="001D3A8C"/>
    <w:rsid w:val="001E06FA"/>
    <w:rsid w:val="001E2B6C"/>
    <w:rsid w:val="001E4145"/>
    <w:rsid w:val="00202A1C"/>
    <w:rsid w:val="0020518E"/>
    <w:rsid w:val="00231853"/>
    <w:rsid w:val="002329DE"/>
    <w:rsid w:val="00233CF2"/>
    <w:rsid w:val="00235F6C"/>
    <w:rsid w:val="00240B02"/>
    <w:rsid w:val="0024383A"/>
    <w:rsid w:val="00251B66"/>
    <w:rsid w:val="002878FB"/>
    <w:rsid w:val="00287C28"/>
    <w:rsid w:val="00291909"/>
    <w:rsid w:val="00292FEA"/>
    <w:rsid w:val="002A2535"/>
    <w:rsid w:val="002A33A8"/>
    <w:rsid w:val="002A404C"/>
    <w:rsid w:val="002A4158"/>
    <w:rsid w:val="002B38E7"/>
    <w:rsid w:val="002B7185"/>
    <w:rsid w:val="002C1F01"/>
    <w:rsid w:val="002D6662"/>
    <w:rsid w:val="002E184A"/>
    <w:rsid w:val="002E68A4"/>
    <w:rsid w:val="002E7294"/>
    <w:rsid w:val="003126FD"/>
    <w:rsid w:val="00315E59"/>
    <w:rsid w:val="00316415"/>
    <w:rsid w:val="00316DC3"/>
    <w:rsid w:val="00325F15"/>
    <w:rsid w:val="00355D4B"/>
    <w:rsid w:val="003648FD"/>
    <w:rsid w:val="00365839"/>
    <w:rsid w:val="00365BD3"/>
    <w:rsid w:val="0039102B"/>
    <w:rsid w:val="0039306C"/>
    <w:rsid w:val="003937CA"/>
    <w:rsid w:val="003A663D"/>
    <w:rsid w:val="003B0CAE"/>
    <w:rsid w:val="003B2EE1"/>
    <w:rsid w:val="003B4179"/>
    <w:rsid w:val="003B6AA4"/>
    <w:rsid w:val="003C495D"/>
    <w:rsid w:val="003D045E"/>
    <w:rsid w:val="003D32FB"/>
    <w:rsid w:val="003D3443"/>
    <w:rsid w:val="003D4B07"/>
    <w:rsid w:val="003D77B0"/>
    <w:rsid w:val="003F1437"/>
    <w:rsid w:val="003F5B78"/>
    <w:rsid w:val="0040216F"/>
    <w:rsid w:val="00402F26"/>
    <w:rsid w:val="00410165"/>
    <w:rsid w:val="004359A6"/>
    <w:rsid w:val="00444506"/>
    <w:rsid w:val="0045341E"/>
    <w:rsid w:val="00481FC2"/>
    <w:rsid w:val="0049606E"/>
    <w:rsid w:val="004A1EE5"/>
    <w:rsid w:val="004B3CF6"/>
    <w:rsid w:val="004C029E"/>
    <w:rsid w:val="004C512D"/>
    <w:rsid w:val="004C5AA3"/>
    <w:rsid w:val="004C740C"/>
    <w:rsid w:val="004C7A80"/>
    <w:rsid w:val="004D147E"/>
    <w:rsid w:val="004D23FC"/>
    <w:rsid w:val="004D2C8A"/>
    <w:rsid w:val="004E1C39"/>
    <w:rsid w:val="004F67EA"/>
    <w:rsid w:val="00524802"/>
    <w:rsid w:val="00527968"/>
    <w:rsid w:val="00530E72"/>
    <w:rsid w:val="0055010C"/>
    <w:rsid w:val="00572303"/>
    <w:rsid w:val="00591658"/>
    <w:rsid w:val="00594AC9"/>
    <w:rsid w:val="005A04FD"/>
    <w:rsid w:val="005B2198"/>
    <w:rsid w:val="005E14DD"/>
    <w:rsid w:val="005F1D11"/>
    <w:rsid w:val="00601D08"/>
    <w:rsid w:val="00603EDE"/>
    <w:rsid w:val="00610D47"/>
    <w:rsid w:val="00630A0C"/>
    <w:rsid w:val="00633C56"/>
    <w:rsid w:val="0064204D"/>
    <w:rsid w:val="006422CD"/>
    <w:rsid w:val="00642E05"/>
    <w:rsid w:val="0065006B"/>
    <w:rsid w:val="006509C8"/>
    <w:rsid w:val="0065152E"/>
    <w:rsid w:val="00655917"/>
    <w:rsid w:val="006621CF"/>
    <w:rsid w:val="00673469"/>
    <w:rsid w:val="006759C7"/>
    <w:rsid w:val="00675D5A"/>
    <w:rsid w:val="0067670B"/>
    <w:rsid w:val="006840A4"/>
    <w:rsid w:val="0068662B"/>
    <w:rsid w:val="0069310C"/>
    <w:rsid w:val="00693C47"/>
    <w:rsid w:val="00694463"/>
    <w:rsid w:val="006960C8"/>
    <w:rsid w:val="006C4F4C"/>
    <w:rsid w:val="006D0589"/>
    <w:rsid w:val="006E0ED7"/>
    <w:rsid w:val="006E11D0"/>
    <w:rsid w:val="006E1507"/>
    <w:rsid w:val="006E632B"/>
    <w:rsid w:val="006F0174"/>
    <w:rsid w:val="006F5420"/>
    <w:rsid w:val="006F683D"/>
    <w:rsid w:val="006F6EAC"/>
    <w:rsid w:val="00706624"/>
    <w:rsid w:val="00721607"/>
    <w:rsid w:val="00727DA5"/>
    <w:rsid w:val="00732B84"/>
    <w:rsid w:val="00764EAE"/>
    <w:rsid w:val="00774A06"/>
    <w:rsid w:val="007A1149"/>
    <w:rsid w:val="007A45BB"/>
    <w:rsid w:val="007B59A7"/>
    <w:rsid w:val="007D07DC"/>
    <w:rsid w:val="007F52A3"/>
    <w:rsid w:val="00820AB4"/>
    <w:rsid w:val="008373CE"/>
    <w:rsid w:val="0084469D"/>
    <w:rsid w:val="0084547D"/>
    <w:rsid w:val="0086345D"/>
    <w:rsid w:val="00867F7F"/>
    <w:rsid w:val="00881A37"/>
    <w:rsid w:val="00895FF2"/>
    <w:rsid w:val="008A0B8D"/>
    <w:rsid w:val="008A12A5"/>
    <w:rsid w:val="008A17A6"/>
    <w:rsid w:val="008B7BB5"/>
    <w:rsid w:val="008D0DCA"/>
    <w:rsid w:val="008D5353"/>
    <w:rsid w:val="008D7EF6"/>
    <w:rsid w:val="008E003C"/>
    <w:rsid w:val="008E6A68"/>
    <w:rsid w:val="008F27D3"/>
    <w:rsid w:val="008F2E57"/>
    <w:rsid w:val="008F6E17"/>
    <w:rsid w:val="009056B5"/>
    <w:rsid w:val="009129DE"/>
    <w:rsid w:val="00914FD9"/>
    <w:rsid w:val="00916C28"/>
    <w:rsid w:val="00922F12"/>
    <w:rsid w:val="00926265"/>
    <w:rsid w:val="00943102"/>
    <w:rsid w:val="009444B5"/>
    <w:rsid w:val="00944501"/>
    <w:rsid w:val="00983008"/>
    <w:rsid w:val="00996E2D"/>
    <w:rsid w:val="009B07F3"/>
    <w:rsid w:val="009B3A40"/>
    <w:rsid w:val="009C0AE0"/>
    <w:rsid w:val="009C3CC9"/>
    <w:rsid w:val="009C65CB"/>
    <w:rsid w:val="009D1C47"/>
    <w:rsid w:val="009D2B40"/>
    <w:rsid w:val="009E362F"/>
    <w:rsid w:val="009F43F0"/>
    <w:rsid w:val="00A00006"/>
    <w:rsid w:val="00A01CBA"/>
    <w:rsid w:val="00A03BF7"/>
    <w:rsid w:val="00A07398"/>
    <w:rsid w:val="00A1764A"/>
    <w:rsid w:val="00A61ADE"/>
    <w:rsid w:val="00A65E57"/>
    <w:rsid w:val="00A66F98"/>
    <w:rsid w:val="00AB118B"/>
    <w:rsid w:val="00AC0908"/>
    <w:rsid w:val="00AC16F9"/>
    <w:rsid w:val="00AC774E"/>
    <w:rsid w:val="00AD38C8"/>
    <w:rsid w:val="00AE4AF0"/>
    <w:rsid w:val="00AE5721"/>
    <w:rsid w:val="00AE683A"/>
    <w:rsid w:val="00B16242"/>
    <w:rsid w:val="00B21432"/>
    <w:rsid w:val="00B25457"/>
    <w:rsid w:val="00B26D0D"/>
    <w:rsid w:val="00B35660"/>
    <w:rsid w:val="00B3567A"/>
    <w:rsid w:val="00B47365"/>
    <w:rsid w:val="00B537F5"/>
    <w:rsid w:val="00B604E2"/>
    <w:rsid w:val="00B7231E"/>
    <w:rsid w:val="00B745DF"/>
    <w:rsid w:val="00B80469"/>
    <w:rsid w:val="00B8084C"/>
    <w:rsid w:val="00B8585D"/>
    <w:rsid w:val="00BA0DFD"/>
    <w:rsid w:val="00BB0931"/>
    <w:rsid w:val="00BB6C06"/>
    <w:rsid w:val="00BB79B5"/>
    <w:rsid w:val="00BC0CDD"/>
    <w:rsid w:val="00BD44BE"/>
    <w:rsid w:val="00BF4125"/>
    <w:rsid w:val="00BF7295"/>
    <w:rsid w:val="00C020F4"/>
    <w:rsid w:val="00C03EBC"/>
    <w:rsid w:val="00C12DED"/>
    <w:rsid w:val="00C13A18"/>
    <w:rsid w:val="00C15D93"/>
    <w:rsid w:val="00C15FA0"/>
    <w:rsid w:val="00C32B34"/>
    <w:rsid w:val="00C538F6"/>
    <w:rsid w:val="00C539B3"/>
    <w:rsid w:val="00C62DB9"/>
    <w:rsid w:val="00C710BF"/>
    <w:rsid w:val="00C757FF"/>
    <w:rsid w:val="00C8147F"/>
    <w:rsid w:val="00C870A5"/>
    <w:rsid w:val="00C913C9"/>
    <w:rsid w:val="00CA4BEA"/>
    <w:rsid w:val="00CB086C"/>
    <w:rsid w:val="00CB4DC5"/>
    <w:rsid w:val="00CC1ED3"/>
    <w:rsid w:val="00CC69F7"/>
    <w:rsid w:val="00CD06A1"/>
    <w:rsid w:val="00CD5851"/>
    <w:rsid w:val="00D019D7"/>
    <w:rsid w:val="00D046A4"/>
    <w:rsid w:val="00D1142A"/>
    <w:rsid w:val="00D16E39"/>
    <w:rsid w:val="00D327D7"/>
    <w:rsid w:val="00D35939"/>
    <w:rsid w:val="00D363BC"/>
    <w:rsid w:val="00D41F60"/>
    <w:rsid w:val="00D431BF"/>
    <w:rsid w:val="00D45D4F"/>
    <w:rsid w:val="00D5176B"/>
    <w:rsid w:val="00D52C17"/>
    <w:rsid w:val="00D55100"/>
    <w:rsid w:val="00D825C6"/>
    <w:rsid w:val="00D9020D"/>
    <w:rsid w:val="00D9518A"/>
    <w:rsid w:val="00D96E65"/>
    <w:rsid w:val="00DA2BE9"/>
    <w:rsid w:val="00DB13C3"/>
    <w:rsid w:val="00DB2AB8"/>
    <w:rsid w:val="00DB4228"/>
    <w:rsid w:val="00DB7A7E"/>
    <w:rsid w:val="00DC0439"/>
    <w:rsid w:val="00DC2395"/>
    <w:rsid w:val="00DC2957"/>
    <w:rsid w:val="00DD1421"/>
    <w:rsid w:val="00DD4D1B"/>
    <w:rsid w:val="00DF4461"/>
    <w:rsid w:val="00DF515A"/>
    <w:rsid w:val="00E0214F"/>
    <w:rsid w:val="00E04B69"/>
    <w:rsid w:val="00E0715F"/>
    <w:rsid w:val="00E12FD7"/>
    <w:rsid w:val="00E5322C"/>
    <w:rsid w:val="00E5467F"/>
    <w:rsid w:val="00E556B1"/>
    <w:rsid w:val="00E665E3"/>
    <w:rsid w:val="00E722E8"/>
    <w:rsid w:val="00E730DA"/>
    <w:rsid w:val="00E77BE9"/>
    <w:rsid w:val="00E9409A"/>
    <w:rsid w:val="00E97D22"/>
    <w:rsid w:val="00E97D47"/>
    <w:rsid w:val="00EA4265"/>
    <w:rsid w:val="00EB1E36"/>
    <w:rsid w:val="00EB2A72"/>
    <w:rsid w:val="00EB3F46"/>
    <w:rsid w:val="00EC1603"/>
    <w:rsid w:val="00EE0DE5"/>
    <w:rsid w:val="00EE2C61"/>
    <w:rsid w:val="00F04664"/>
    <w:rsid w:val="00F0749C"/>
    <w:rsid w:val="00F124DB"/>
    <w:rsid w:val="00F2449F"/>
    <w:rsid w:val="00F27E17"/>
    <w:rsid w:val="00F3498F"/>
    <w:rsid w:val="00F507D8"/>
    <w:rsid w:val="00F658F4"/>
    <w:rsid w:val="00F72692"/>
    <w:rsid w:val="00F75EB8"/>
    <w:rsid w:val="00F84C5E"/>
    <w:rsid w:val="00F96231"/>
    <w:rsid w:val="00FC1E8A"/>
    <w:rsid w:val="00FD5DA0"/>
    <w:rsid w:val="00FF43FF"/>
    <w:rsid w:val="00FF4BDE"/>
    <w:rsid w:val="027B08F2"/>
    <w:rsid w:val="0A40264F"/>
    <w:rsid w:val="0AC91BFE"/>
    <w:rsid w:val="0E3C75E8"/>
    <w:rsid w:val="1FB84519"/>
    <w:rsid w:val="20F13C9B"/>
    <w:rsid w:val="238347DF"/>
    <w:rsid w:val="24B477DD"/>
    <w:rsid w:val="278141AB"/>
    <w:rsid w:val="28B578A7"/>
    <w:rsid w:val="322A12C5"/>
    <w:rsid w:val="33A73DED"/>
    <w:rsid w:val="34AD60CD"/>
    <w:rsid w:val="34B67F89"/>
    <w:rsid w:val="368D542E"/>
    <w:rsid w:val="388B134B"/>
    <w:rsid w:val="436C72A2"/>
    <w:rsid w:val="43CD7F64"/>
    <w:rsid w:val="44B33A23"/>
    <w:rsid w:val="45C91BBA"/>
    <w:rsid w:val="49F8701E"/>
    <w:rsid w:val="4C7F0E23"/>
    <w:rsid w:val="514F35E1"/>
    <w:rsid w:val="5A7C6694"/>
    <w:rsid w:val="600E33E1"/>
    <w:rsid w:val="60362DD5"/>
    <w:rsid w:val="622A303A"/>
    <w:rsid w:val="6E7210B7"/>
    <w:rsid w:val="70360954"/>
    <w:rsid w:val="723010AC"/>
    <w:rsid w:val="7818731C"/>
    <w:rsid w:val="7E1F5A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nhideWhenUsed="0" w:uiPriority="0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0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3"/>
    <w:basedOn w:val="1"/>
    <w:next w:val="1"/>
    <w:link w:val="30"/>
    <w:semiHidden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1"/>
    <w:next w:val="1"/>
    <w:link w:val="23"/>
    <w:qFormat/>
    <w:uiPriority w:val="0"/>
    <w:pPr>
      <w:keepNext/>
      <w:keepLines/>
      <w:spacing w:before="30" w:beforeLines="30" w:after="30" w:afterLines="30" w:line="264" w:lineRule="auto"/>
      <w:ind w:left="150" w:leftChars="150"/>
      <w:outlineLvl w:val="3"/>
    </w:pPr>
    <w:rPr>
      <w:rFonts w:ascii="Times New Roman" w:hAnsi="Times New Roman" w:eastAsia="方正宋黑_GBK"/>
      <w:color w:val="E4007F"/>
      <w:sz w:val="26"/>
      <w:szCs w:val="20"/>
    </w:rPr>
  </w:style>
  <w:style w:type="paragraph" w:styleId="5">
    <w:name w:val="heading 5"/>
    <w:basedOn w:val="1"/>
    <w:next w:val="1"/>
    <w:link w:val="25"/>
    <w:semiHidden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1"/>
    <w:next w:val="1"/>
    <w:link w:val="26"/>
    <w:semiHidden/>
    <w:unhideWhenUsed/>
    <w:qFormat/>
    <w:uiPriority w:val="9"/>
    <w:pPr>
      <w:keepNext/>
      <w:keepLines/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character" w:default="1" w:styleId="12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caption"/>
    <w:basedOn w:val="1"/>
    <w:next w:val="1"/>
    <w:link w:val="28"/>
    <w:unhideWhenUsed/>
    <w:qFormat/>
    <w:uiPriority w:val="0"/>
    <w:rPr>
      <w:rFonts w:eastAsia="黑体" w:asciiTheme="majorHAnsi" w:hAnsiTheme="majorHAnsi" w:cstheme="majorBidi"/>
      <w:sz w:val="20"/>
      <w:szCs w:val="20"/>
    </w:rPr>
  </w:style>
  <w:style w:type="paragraph" w:styleId="8">
    <w:name w:val="footer"/>
    <w:basedOn w:val="1"/>
    <w:link w:val="1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header"/>
    <w:basedOn w:val="1"/>
    <w:link w:val="1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11">
    <w:name w:val="Table Grid"/>
    <w:basedOn w:val="10"/>
    <w:qFormat/>
    <w:uiPriority w:val="3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13">
    <w:name w:val="Heading #2|1"/>
    <w:basedOn w:val="1"/>
    <w:qFormat/>
    <w:uiPriority w:val="0"/>
    <w:pPr>
      <w:spacing w:after="640"/>
      <w:jc w:val="center"/>
      <w:outlineLvl w:val="1"/>
    </w:pPr>
    <w:rPr>
      <w:rFonts w:ascii="宋体" w:hAnsi="宋体" w:cs="宋体"/>
      <w:color w:val="EC008D"/>
      <w:sz w:val="30"/>
      <w:szCs w:val="30"/>
      <w:lang w:val="zh-TW" w:eastAsia="zh-TW" w:bidi="zh-TW"/>
    </w:rPr>
  </w:style>
  <w:style w:type="paragraph" w:customStyle="1" w:styleId="14">
    <w:name w:val="Heading #3|1"/>
    <w:basedOn w:val="1"/>
    <w:link w:val="15"/>
    <w:qFormat/>
    <w:uiPriority w:val="0"/>
    <w:pPr>
      <w:spacing w:after="160"/>
      <w:outlineLvl w:val="2"/>
    </w:pPr>
    <w:rPr>
      <w:rFonts w:ascii="宋体" w:hAnsi="宋体" w:cs="宋体"/>
      <w:color w:val="EC008D"/>
      <w:sz w:val="20"/>
      <w:szCs w:val="20"/>
      <w:lang w:val="zh-TW" w:eastAsia="zh-TW" w:bidi="zh-TW"/>
    </w:rPr>
  </w:style>
  <w:style w:type="character" w:customStyle="1" w:styleId="15">
    <w:name w:val="Heading #3|1 Char"/>
    <w:link w:val="14"/>
    <w:qFormat/>
    <w:uiPriority w:val="0"/>
    <w:rPr>
      <w:rFonts w:ascii="宋体" w:hAnsi="宋体" w:eastAsia="宋体" w:cs="宋体"/>
      <w:color w:val="EC008D"/>
      <w:sz w:val="20"/>
      <w:szCs w:val="20"/>
      <w:lang w:val="zh-TW" w:eastAsia="zh-TW" w:bidi="zh-TW"/>
    </w:rPr>
  </w:style>
  <w:style w:type="paragraph" w:customStyle="1" w:styleId="16">
    <w:name w:val="Body text|1"/>
    <w:basedOn w:val="1"/>
    <w:link w:val="17"/>
    <w:unhideWhenUsed/>
    <w:qFormat/>
    <w:uiPriority w:val="0"/>
    <w:pPr>
      <w:spacing w:line="360" w:lineRule="auto"/>
      <w:ind w:firstLine="400"/>
    </w:pPr>
    <w:rPr>
      <w:rFonts w:ascii="宋体" w:hAnsi="宋体" w:cs="宋体"/>
      <w:sz w:val="20"/>
      <w:szCs w:val="20"/>
      <w:lang w:val="zh-TW" w:eastAsia="zh-TW" w:bidi="zh-TW"/>
    </w:rPr>
  </w:style>
  <w:style w:type="character" w:customStyle="1" w:styleId="17">
    <w:name w:val="Body text|1 Char"/>
    <w:link w:val="16"/>
    <w:qFormat/>
    <w:uiPriority w:val="0"/>
    <w:rPr>
      <w:rFonts w:ascii="宋体" w:hAnsi="宋体" w:eastAsia="宋体" w:cs="宋体"/>
      <w:sz w:val="20"/>
      <w:szCs w:val="20"/>
      <w:lang w:val="zh-TW" w:eastAsia="zh-TW" w:bidi="zh-TW"/>
    </w:rPr>
  </w:style>
  <w:style w:type="character" w:customStyle="1" w:styleId="18">
    <w:name w:val="页眉 Char"/>
    <w:basedOn w:val="12"/>
    <w:link w:val="9"/>
    <w:qFormat/>
    <w:uiPriority w:val="99"/>
    <w:rPr>
      <w:rFonts w:ascii="Calibri" w:hAnsi="Calibri" w:eastAsia="宋体" w:cs="Times New Roman"/>
      <w:sz w:val="18"/>
      <w:szCs w:val="18"/>
    </w:rPr>
  </w:style>
  <w:style w:type="character" w:customStyle="1" w:styleId="19">
    <w:name w:val="页脚 Char"/>
    <w:basedOn w:val="12"/>
    <w:link w:val="8"/>
    <w:qFormat/>
    <w:uiPriority w:val="99"/>
    <w:rPr>
      <w:rFonts w:ascii="Calibri" w:hAnsi="Calibri" w:eastAsia="宋体" w:cs="Times New Roman"/>
      <w:sz w:val="18"/>
      <w:szCs w:val="18"/>
    </w:rPr>
  </w:style>
  <w:style w:type="paragraph" w:styleId="20">
    <w:name w:val="List Paragraph"/>
    <w:basedOn w:val="1"/>
    <w:qFormat/>
    <w:uiPriority w:val="34"/>
    <w:pPr>
      <w:ind w:firstLine="420" w:firstLineChars="200"/>
    </w:pPr>
  </w:style>
  <w:style w:type="paragraph" w:customStyle="1" w:styleId="21">
    <w:name w:val="知识拓展内容"/>
    <w:basedOn w:val="1"/>
    <w:link w:val="22"/>
    <w:qFormat/>
    <w:uiPriority w:val="0"/>
    <w:pPr>
      <w:pBdr>
        <w:top w:val="single" w:color="FADCE9" w:sz="4" w:space="3"/>
        <w:left w:val="single" w:color="FADCE9" w:sz="4" w:space="4"/>
        <w:bottom w:val="single" w:color="FADCE9" w:sz="4" w:space="3"/>
        <w:right w:val="single" w:color="FADCE9" w:sz="4" w:space="4"/>
      </w:pBdr>
      <w:shd w:val="clear" w:color="auto" w:fill="FADCE9"/>
      <w:spacing w:line="264" w:lineRule="auto"/>
      <w:ind w:left="50" w:leftChars="50" w:right="50" w:rightChars="50" w:firstLine="200" w:firstLineChars="200"/>
    </w:pPr>
    <w:rPr>
      <w:rFonts w:ascii="Times New Roman" w:hAnsi="Times New Roman" w:eastAsia="仿宋_GB2312"/>
      <w:kern w:val="10"/>
      <w:szCs w:val="21"/>
      <w:lang w:val="zh-CN" w:eastAsia="zh-CN"/>
    </w:rPr>
  </w:style>
  <w:style w:type="character" w:customStyle="1" w:styleId="22">
    <w:name w:val="知识拓展内容 Char"/>
    <w:link w:val="21"/>
    <w:qFormat/>
    <w:uiPriority w:val="0"/>
    <w:rPr>
      <w:rFonts w:ascii="Times New Roman" w:hAnsi="Times New Roman" w:eastAsia="仿宋_GB2312" w:cs="Times New Roman"/>
      <w:kern w:val="10"/>
      <w:szCs w:val="21"/>
      <w:shd w:val="clear" w:color="auto" w:fill="FADCE9"/>
      <w:lang w:val="zh-CN" w:eastAsia="zh-CN"/>
    </w:rPr>
  </w:style>
  <w:style w:type="character" w:customStyle="1" w:styleId="23">
    <w:name w:val="标题 4 Char"/>
    <w:basedOn w:val="12"/>
    <w:link w:val="4"/>
    <w:qFormat/>
    <w:uiPriority w:val="0"/>
    <w:rPr>
      <w:rFonts w:ascii="Times New Roman" w:hAnsi="Times New Roman" w:eastAsia="方正宋黑_GBK" w:cs="Times New Roman"/>
      <w:color w:val="E4007F"/>
      <w:sz w:val="26"/>
      <w:szCs w:val="20"/>
    </w:rPr>
  </w:style>
  <w:style w:type="character" w:customStyle="1" w:styleId="24">
    <w:name w:val="字符样式 拼音字体"/>
    <w:qFormat/>
    <w:uiPriority w:val="0"/>
    <w:rPr>
      <w:rFonts w:ascii="PinYinok" w:hAnsi="PinYinok"/>
      <w:sz w:val="24"/>
      <w:szCs w:val="24"/>
    </w:rPr>
  </w:style>
  <w:style w:type="character" w:customStyle="1" w:styleId="25">
    <w:name w:val="标题 5 Char"/>
    <w:basedOn w:val="12"/>
    <w:link w:val="5"/>
    <w:semiHidden/>
    <w:qFormat/>
    <w:uiPriority w:val="9"/>
    <w:rPr>
      <w:rFonts w:ascii="Calibri" w:hAnsi="Calibri" w:eastAsia="宋体" w:cs="Times New Roman"/>
      <w:b/>
      <w:bCs/>
      <w:sz w:val="28"/>
      <w:szCs w:val="28"/>
    </w:rPr>
  </w:style>
  <w:style w:type="character" w:customStyle="1" w:styleId="26">
    <w:name w:val="标题 6 Char"/>
    <w:basedOn w:val="12"/>
    <w:link w:val="6"/>
    <w:semiHidden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paragraph" w:customStyle="1" w:styleId="27">
    <w:name w:val="图片"/>
    <w:basedOn w:val="1"/>
    <w:next w:val="7"/>
    <w:link w:val="29"/>
    <w:qFormat/>
    <w:uiPriority w:val="0"/>
    <w:pPr>
      <w:spacing w:before="120"/>
      <w:jc w:val="center"/>
    </w:pPr>
    <w:rPr>
      <w:rFonts w:ascii="Times New Roman" w:hAnsi="Times New Roman"/>
      <w:szCs w:val="20"/>
    </w:rPr>
  </w:style>
  <w:style w:type="character" w:customStyle="1" w:styleId="28">
    <w:name w:val="题注 Char"/>
    <w:link w:val="7"/>
    <w:qFormat/>
    <w:locked/>
    <w:uiPriority w:val="0"/>
    <w:rPr>
      <w:rFonts w:eastAsia="黑体" w:asciiTheme="majorHAnsi" w:hAnsiTheme="majorHAnsi" w:cstheme="majorBidi"/>
      <w:sz w:val="20"/>
      <w:szCs w:val="20"/>
    </w:rPr>
  </w:style>
  <w:style w:type="character" w:customStyle="1" w:styleId="29">
    <w:name w:val="图片 Char"/>
    <w:link w:val="27"/>
    <w:qFormat/>
    <w:locked/>
    <w:uiPriority w:val="0"/>
    <w:rPr>
      <w:rFonts w:ascii="Times New Roman" w:hAnsi="Times New Roman" w:eastAsia="宋体" w:cs="Times New Roman"/>
      <w:szCs w:val="20"/>
    </w:rPr>
  </w:style>
  <w:style w:type="character" w:customStyle="1" w:styleId="30">
    <w:name w:val="标题 3 Char"/>
    <w:basedOn w:val="12"/>
    <w:link w:val="3"/>
    <w:semiHidden/>
    <w:qFormat/>
    <w:uiPriority w:val="9"/>
    <w:rPr>
      <w:rFonts w:ascii="Calibri" w:hAnsi="Calibri" w:eastAsia="宋体" w:cs="Times New Roman"/>
      <w:b/>
      <w:bCs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theme" Target="theme/theme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17</Pages>
  <Words>10212</Words>
  <Characters>10649</Characters>
  <Lines>1</Lines>
  <Paragraphs>1</Paragraphs>
  <TotalTime>2</TotalTime>
  <ScaleCrop>false</ScaleCrop>
  <LinksUpToDate>false</LinksUpToDate>
  <CharactersWithSpaces>11041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2021-06-08T10:03:00Z</dcterms:created>
  <dc:creator>DELL</dc:creator>
  <cp:lastModifiedBy>嘟嘟</cp:lastModifiedBy>
  <dcterms:modified xsi:type="dcterms:W3CDTF">2025-10-09T03:15:26Z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ICV">
    <vt:lpwstr>28BB3DBDAA9149DE8059E91A43E8C258_13</vt:lpwstr>
  </property>
  <property fmtid="{D5CDD505-2E9C-101B-9397-08002B2CF9AE}" pid="4" name="KSOTemplateDocerSaveRecord">
    <vt:lpwstr>eyJoZGlkIjoiNTRhMzg2OWJjMjI3MTg1NjMwMzY2YzM2YjFhZmRkZDkiLCJ1c2VySWQiOiI2NzMyNTM1ODMifQ==</vt:lpwstr>
  </property>
</Properties>
</file>